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97F0918" w14:textId="3697B6F1" w:rsidR="0088138F" w:rsidRPr="00EF2185" w:rsidRDefault="00AE0EC3" w:rsidP="000C3FB1">
      <w:pPr>
        <w:pStyle w:val="Titolo1"/>
        <w:jc w:val="center"/>
        <w:rPr>
          <w:lang w:val="it-IT"/>
        </w:rPr>
      </w:pPr>
      <w:r w:rsidRPr="00EF2185">
        <w:rPr>
          <w:lang w:val="it-IT"/>
        </w:rPr>
        <w:t>Allegato E – Schema di Accordo di co-progettazione</w:t>
      </w:r>
      <w:r w:rsidR="000C3FB1">
        <w:rPr>
          <w:lang w:val="it-IT"/>
        </w:rPr>
        <w:t xml:space="preserve"> </w:t>
      </w:r>
      <w:r w:rsidRPr="00EF2185">
        <w:rPr>
          <w:b/>
          <w:bCs/>
          <w:lang w:val="it-IT"/>
        </w:rPr>
        <w:t>Progetto: “Nidi di Libri – Sinalunga”</w:t>
      </w:r>
    </w:p>
    <w:p w14:paraId="398C95C4" w14:textId="77777777" w:rsidR="0088138F" w:rsidRPr="000C3FB1" w:rsidRDefault="00AE0EC3" w:rsidP="000C3FB1">
      <w:pPr>
        <w:jc w:val="center"/>
        <w:rPr>
          <w:sz w:val="28"/>
          <w:szCs w:val="28"/>
          <w:lang w:val="it-IT"/>
        </w:rPr>
      </w:pPr>
      <w:r w:rsidRPr="000C3FB1">
        <w:rPr>
          <w:sz w:val="28"/>
          <w:szCs w:val="28"/>
          <w:lang w:val="it-IT"/>
        </w:rPr>
        <w:t xml:space="preserve">Accordo di collaborazione ai sensi dell’art. 55 del </w:t>
      </w:r>
      <w:proofErr w:type="spellStart"/>
      <w:r w:rsidRPr="000C3FB1">
        <w:rPr>
          <w:sz w:val="28"/>
          <w:szCs w:val="28"/>
          <w:lang w:val="it-IT"/>
        </w:rPr>
        <w:t>D.Lgs.</w:t>
      </w:r>
      <w:proofErr w:type="spellEnd"/>
      <w:r w:rsidRPr="000C3FB1">
        <w:rPr>
          <w:sz w:val="28"/>
          <w:szCs w:val="28"/>
          <w:lang w:val="it-IT"/>
        </w:rPr>
        <w:t xml:space="preserve"> 117/2017</w:t>
      </w:r>
    </w:p>
    <w:p w14:paraId="7A35D96A" w14:textId="77777777" w:rsidR="00C0266D" w:rsidRPr="00C0266D" w:rsidRDefault="00C0266D" w:rsidP="000C3FB1">
      <w:pPr>
        <w:jc w:val="center"/>
        <w:rPr>
          <w:b/>
          <w:bCs/>
          <w:lang w:val="it-IT"/>
        </w:rPr>
      </w:pPr>
      <w:r w:rsidRPr="00C0266D">
        <w:rPr>
          <w:b/>
          <w:bCs/>
          <w:lang w:val="it-IT"/>
        </w:rPr>
        <w:t>TRA</w:t>
      </w:r>
    </w:p>
    <w:p w14:paraId="7EE2BDDA" w14:textId="77777777" w:rsidR="00C0266D" w:rsidRPr="00C0266D" w:rsidRDefault="00C0266D" w:rsidP="00C0266D">
      <w:pPr>
        <w:rPr>
          <w:lang w:val="it-IT"/>
        </w:rPr>
      </w:pPr>
      <w:r w:rsidRPr="00C0266D">
        <w:rPr>
          <w:b/>
          <w:bCs/>
          <w:lang w:val="it-IT"/>
        </w:rPr>
        <w:t>Il Comune di Sinalunga – Area Servizi alla Persona / Biblioteca Comunale</w:t>
      </w:r>
      <w:r w:rsidRPr="00C0266D">
        <w:rPr>
          <w:lang w:val="it-IT"/>
        </w:rPr>
        <w:br/>
        <w:t>(di seguito “Amministrazione”)</w:t>
      </w:r>
    </w:p>
    <w:p w14:paraId="5B9A4842" w14:textId="77777777" w:rsidR="00C0266D" w:rsidRPr="00C0266D" w:rsidRDefault="00C0266D" w:rsidP="000C3FB1">
      <w:pPr>
        <w:jc w:val="center"/>
        <w:rPr>
          <w:lang w:val="it-IT"/>
        </w:rPr>
      </w:pPr>
      <w:r w:rsidRPr="00C0266D">
        <w:rPr>
          <w:lang w:val="it-IT"/>
        </w:rPr>
        <w:t>E</w:t>
      </w:r>
    </w:p>
    <w:p w14:paraId="48D2F3C1" w14:textId="77777777" w:rsidR="00C0266D" w:rsidRPr="00C0266D" w:rsidRDefault="00C0266D" w:rsidP="009C421B">
      <w:pPr>
        <w:jc w:val="both"/>
        <w:rPr>
          <w:lang w:val="it-IT"/>
        </w:rPr>
      </w:pPr>
      <w:r w:rsidRPr="00C0266D">
        <w:rPr>
          <w:b/>
          <w:bCs/>
          <w:lang w:val="it-IT"/>
        </w:rPr>
        <w:t>Gli Enti del Terzo Settore ammessi alla co</w:t>
      </w:r>
      <w:r w:rsidRPr="00C0266D">
        <w:rPr>
          <w:b/>
          <w:bCs/>
          <w:lang w:val="it-IT"/>
        </w:rPr>
        <w:noBreakHyphen/>
        <w:t>progettazione</w:t>
      </w:r>
      <w:r w:rsidRPr="00C0266D">
        <w:rPr>
          <w:lang w:val="it-IT"/>
        </w:rPr>
        <w:br/>
        <w:t xml:space="preserve">a seguito dell’Avviso pubblico “Nidi di Libri – Sinalunga”, pubblicato ai sensi degli artt. 55–57 del </w:t>
      </w:r>
      <w:proofErr w:type="spellStart"/>
      <w:r w:rsidRPr="00C0266D">
        <w:rPr>
          <w:lang w:val="it-IT"/>
        </w:rPr>
        <w:t>D.Lgs.</w:t>
      </w:r>
      <w:proofErr w:type="spellEnd"/>
      <w:r w:rsidRPr="00C0266D">
        <w:rPr>
          <w:lang w:val="it-IT"/>
        </w:rPr>
        <w:t xml:space="preserve"> 117/2017 e del D.M. 72/2021</w:t>
      </w:r>
      <w:r w:rsidRPr="00C0266D">
        <w:rPr>
          <w:lang w:val="it-IT"/>
        </w:rPr>
        <w:br/>
        <w:t>(di seguito “ETS Aderenti” o singolarmente “ETS”).</w:t>
      </w:r>
    </w:p>
    <w:p w14:paraId="5FDDFC8B" w14:textId="77777777" w:rsidR="00C0266D" w:rsidRPr="00C0266D" w:rsidRDefault="00C0266D" w:rsidP="009C421B">
      <w:pPr>
        <w:jc w:val="both"/>
        <w:rPr>
          <w:lang w:val="it-IT"/>
        </w:rPr>
      </w:pPr>
      <w:r w:rsidRPr="00C0266D">
        <w:rPr>
          <w:i/>
          <w:iCs/>
          <w:lang w:val="it-IT"/>
        </w:rPr>
        <w:t>Nel caso in cui all’esito dell’Avviso sia stato ammesso un solo Ente del Terzo Settore, il presente Accordo si intende stipulato tra l’Amministrazione e tale unico ETS, che assumerà il ruolo di Partner.</w:t>
      </w:r>
    </w:p>
    <w:p w14:paraId="228C4666" w14:textId="77777777" w:rsidR="00C0266D" w:rsidRPr="00C0266D" w:rsidRDefault="00C0266D" w:rsidP="00C0266D">
      <w:pPr>
        <w:rPr>
          <w:b/>
          <w:bCs/>
          <w:lang w:val="it-IT"/>
        </w:rPr>
      </w:pPr>
      <w:r w:rsidRPr="00C0266D">
        <w:rPr>
          <w:b/>
          <w:bCs/>
          <w:lang w:val="it-IT"/>
        </w:rPr>
        <w:t>Art. 1 – Oggetto e finalità</w:t>
      </w:r>
    </w:p>
    <w:p w14:paraId="7A757FF5" w14:textId="77777777" w:rsidR="00C0266D" w:rsidRPr="00C0266D" w:rsidRDefault="00C0266D" w:rsidP="00C0266D">
      <w:pPr>
        <w:rPr>
          <w:lang w:val="it-IT"/>
        </w:rPr>
      </w:pPr>
      <w:r w:rsidRPr="00C0266D">
        <w:rPr>
          <w:lang w:val="it-IT"/>
        </w:rPr>
        <w:t>Il presente Accordo disciplina la collaborazione tra l’Amministrazione e gli ETS Aderenti per la co</w:t>
      </w:r>
      <w:r w:rsidRPr="00C0266D">
        <w:rPr>
          <w:lang w:val="it-IT"/>
        </w:rPr>
        <w:noBreakHyphen/>
        <w:t>progettazione, co</w:t>
      </w:r>
      <w:r w:rsidRPr="00C0266D">
        <w:rPr>
          <w:lang w:val="it-IT"/>
        </w:rPr>
        <w:noBreakHyphen/>
        <w:t>realizzazione e co</w:t>
      </w:r>
      <w:r w:rsidRPr="00C0266D">
        <w:rPr>
          <w:lang w:val="it-IT"/>
        </w:rPr>
        <w:noBreakHyphen/>
        <w:t xml:space="preserve">gestione del progetto </w:t>
      </w:r>
      <w:r w:rsidRPr="00C0266D">
        <w:rPr>
          <w:b/>
          <w:bCs/>
          <w:lang w:val="it-IT"/>
        </w:rPr>
        <w:t>“Nidi di Libri – Sinalunga”</w:t>
      </w:r>
      <w:r w:rsidRPr="00C0266D">
        <w:rPr>
          <w:lang w:val="it-IT"/>
        </w:rPr>
        <w:t>, finalizzato alla:</w:t>
      </w:r>
    </w:p>
    <w:p w14:paraId="08BAD018" w14:textId="77777777" w:rsidR="00C0266D" w:rsidRPr="00C0266D" w:rsidRDefault="00C0266D" w:rsidP="00C0266D">
      <w:pPr>
        <w:numPr>
          <w:ilvl w:val="0"/>
          <w:numId w:val="10"/>
        </w:numPr>
        <w:rPr>
          <w:lang w:val="it-IT"/>
        </w:rPr>
      </w:pPr>
      <w:r w:rsidRPr="00C0266D">
        <w:rPr>
          <w:lang w:val="it-IT"/>
        </w:rPr>
        <w:t>promozione della lettura come pratica quotidiana e libera;</w:t>
      </w:r>
    </w:p>
    <w:p w14:paraId="01CDE664" w14:textId="77777777" w:rsidR="00C0266D" w:rsidRPr="00C0266D" w:rsidRDefault="00C0266D" w:rsidP="00C0266D">
      <w:pPr>
        <w:numPr>
          <w:ilvl w:val="0"/>
          <w:numId w:val="10"/>
        </w:numPr>
        <w:rPr>
          <w:lang w:val="it-IT"/>
        </w:rPr>
      </w:pPr>
      <w:r w:rsidRPr="00C0266D">
        <w:rPr>
          <w:lang w:val="it-IT"/>
        </w:rPr>
        <w:t>diffusione di micro</w:t>
      </w:r>
      <w:r w:rsidRPr="00C0266D">
        <w:rPr>
          <w:lang w:val="it-IT"/>
        </w:rPr>
        <w:noBreakHyphen/>
        <w:t>presìdi culturali di prossimità;</w:t>
      </w:r>
    </w:p>
    <w:p w14:paraId="530C2A3F" w14:textId="77777777" w:rsidR="00C0266D" w:rsidRPr="00C0266D" w:rsidRDefault="00C0266D" w:rsidP="00C0266D">
      <w:pPr>
        <w:numPr>
          <w:ilvl w:val="0"/>
          <w:numId w:val="10"/>
        </w:numPr>
        <w:rPr>
          <w:lang w:val="it-IT"/>
        </w:rPr>
      </w:pPr>
      <w:r w:rsidRPr="00C0266D">
        <w:rPr>
          <w:lang w:val="it-IT"/>
        </w:rPr>
        <w:t>valorizzazione e cura condivisa degli spazi pubblici;</w:t>
      </w:r>
    </w:p>
    <w:p w14:paraId="14BD9B44" w14:textId="77777777" w:rsidR="00C0266D" w:rsidRPr="00C0266D" w:rsidRDefault="00C0266D" w:rsidP="00C0266D">
      <w:pPr>
        <w:numPr>
          <w:ilvl w:val="0"/>
          <w:numId w:val="10"/>
        </w:numPr>
        <w:rPr>
          <w:lang w:val="it-IT"/>
        </w:rPr>
      </w:pPr>
      <w:r w:rsidRPr="00C0266D">
        <w:rPr>
          <w:lang w:val="it-IT"/>
        </w:rPr>
        <w:t>rafforzamento della coesione sociale e della partecipazione civica;</w:t>
      </w:r>
    </w:p>
    <w:p w14:paraId="48FA4B28" w14:textId="77777777" w:rsidR="00C0266D" w:rsidRPr="00C0266D" w:rsidRDefault="00C0266D" w:rsidP="00C0266D">
      <w:pPr>
        <w:numPr>
          <w:ilvl w:val="0"/>
          <w:numId w:val="10"/>
        </w:numPr>
        <w:rPr>
          <w:lang w:val="it-IT"/>
        </w:rPr>
      </w:pPr>
      <w:r w:rsidRPr="00C0266D">
        <w:rPr>
          <w:lang w:val="it-IT"/>
        </w:rPr>
        <w:t>sostegno alla cittadinanza attiva e alle attività educative e culturali.</w:t>
      </w:r>
    </w:p>
    <w:p w14:paraId="45221400" w14:textId="77777777" w:rsidR="00C0266D" w:rsidRDefault="00C0266D" w:rsidP="000C3FB1">
      <w:pPr>
        <w:jc w:val="both"/>
        <w:rPr>
          <w:lang w:val="it-IT"/>
        </w:rPr>
      </w:pPr>
      <w:r w:rsidRPr="00C0266D">
        <w:rPr>
          <w:lang w:val="it-IT"/>
        </w:rPr>
        <w:t xml:space="preserve">Le parti cooperano secondo i principi di </w:t>
      </w:r>
      <w:r w:rsidRPr="00C0266D">
        <w:rPr>
          <w:b/>
          <w:bCs/>
          <w:lang w:val="it-IT"/>
        </w:rPr>
        <w:t>parità, trasparenza, collaborazione e responsabilità condivisa</w:t>
      </w:r>
      <w:r w:rsidRPr="00C0266D">
        <w:rPr>
          <w:lang w:val="it-IT"/>
        </w:rPr>
        <w:t>, come previsto dal Codice del Terzo Settore.</w:t>
      </w:r>
    </w:p>
    <w:p w14:paraId="64C21046" w14:textId="3963D2B7" w:rsidR="000C3FB1" w:rsidRDefault="000C3FB1" w:rsidP="000C3FB1">
      <w:pPr>
        <w:jc w:val="both"/>
        <w:rPr>
          <w:lang w:val="it-IT"/>
        </w:rPr>
      </w:pPr>
      <w:r w:rsidRPr="000C3FB1">
        <w:rPr>
          <w:lang w:val="it-IT"/>
        </w:rPr>
        <w:t>Il presente Accordo costituisce lo strumento di amministrazione condivisa previsto dall’art. 55 del CTS e non configura appalto pubblico, concessione, contratto a titolo oneroso né altra forma di affidamento sinallagmatico</w:t>
      </w:r>
      <w:r>
        <w:rPr>
          <w:lang w:val="it-IT"/>
        </w:rPr>
        <w:t>.</w:t>
      </w:r>
    </w:p>
    <w:p w14:paraId="689DE3A1" w14:textId="77777777" w:rsidR="000C3FB1" w:rsidRPr="000C3FB1" w:rsidRDefault="000C3FB1" w:rsidP="000C3FB1">
      <w:pPr>
        <w:jc w:val="both"/>
        <w:rPr>
          <w:lang w:val="it-IT"/>
        </w:rPr>
      </w:pPr>
      <w:r w:rsidRPr="000C3FB1">
        <w:rPr>
          <w:lang w:val="it-IT"/>
        </w:rPr>
        <w:t>Gli ETS ammessi che non partecipino attivamente al processo di coprogettazione possono essere esclusi dall’Accordo, previa motivazione, ai sensi dell’Avviso.</w:t>
      </w:r>
    </w:p>
    <w:p w14:paraId="315A6C63" w14:textId="77777777" w:rsidR="00C0266D" w:rsidRPr="00C0266D" w:rsidRDefault="00C0266D" w:rsidP="00C0266D">
      <w:pPr>
        <w:rPr>
          <w:b/>
          <w:bCs/>
          <w:lang w:val="it-IT"/>
        </w:rPr>
      </w:pPr>
      <w:r w:rsidRPr="00C0266D">
        <w:rPr>
          <w:b/>
          <w:bCs/>
          <w:lang w:val="it-IT"/>
        </w:rPr>
        <w:lastRenderedPageBreak/>
        <w:t>Art. 2 – Durata</w:t>
      </w:r>
    </w:p>
    <w:p w14:paraId="74FCCF54" w14:textId="77777777" w:rsidR="00C0266D" w:rsidRDefault="00C0266D" w:rsidP="00C0266D">
      <w:pPr>
        <w:rPr>
          <w:lang w:val="it-IT"/>
        </w:rPr>
      </w:pPr>
      <w:r w:rsidRPr="00C0266D">
        <w:rPr>
          <w:lang w:val="it-IT"/>
        </w:rPr>
        <w:t>L’Accordo ha durata dalla data di sottoscrizione fino al ____________.</w:t>
      </w:r>
    </w:p>
    <w:p w14:paraId="7AA31295" w14:textId="7B0ED0A9" w:rsidR="001A3F71" w:rsidRPr="00C0266D" w:rsidRDefault="001A3F71" w:rsidP="00C0266D">
      <w:pPr>
        <w:rPr>
          <w:lang w:val="it-IT"/>
        </w:rPr>
      </w:pPr>
      <w:r>
        <w:rPr>
          <w:lang w:val="it-IT"/>
        </w:rPr>
        <w:t>Eventuali proroghe possono essere concordate esplicitamente tra le parti</w:t>
      </w:r>
    </w:p>
    <w:p w14:paraId="54DF7950" w14:textId="77777777" w:rsidR="00C0266D" w:rsidRPr="00C0266D" w:rsidRDefault="00C0266D" w:rsidP="00C0266D">
      <w:pPr>
        <w:rPr>
          <w:b/>
          <w:bCs/>
          <w:lang w:val="it-IT"/>
        </w:rPr>
      </w:pPr>
      <w:r w:rsidRPr="00C0266D">
        <w:rPr>
          <w:b/>
          <w:bCs/>
          <w:lang w:val="it-IT"/>
        </w:rPr>
        <w:t>Art. 3 – Attività condivise</w:t>
      </w:r>
    </w:p>
    <w:p w14:paraId="1C3DD771" w14:textId="77777777" w:rsidR="00C0266D" w:rsidRPr="00C0266D" w:rsidRDefault="00C0266D" w:rsidP="00C0266D">
      <w:pPr>
        <w:rPr>
          <w:lang w:val="it-IT"/>
        </w:rPr>
      </w:pPr>
      <w:r w:rsidRPr="00C0266D">
        <w:rPr>
          <w:lang w:val="it-IT"/>
        </w:rPr>
        <w:t>Le attività disciplinate dal presente Accordo comprendono:</w:t>
      </w:r>
    </w:p>
    <w:p w14:paraId="0B7EDAAD" w14:textId="77777777" w:rsidR="00C0266D" w:rsidRPr="00C0266D" w:rsidRDefault="00C0266D" w:rsidP="00C0266D">
      <w:pPr>
        <w:numPr>
          <w:ilvl w:val="0"/>
          <w:numId w:val="11"/>
        </w:numPr>
        <w:rPr>
          <w:lang w:val="it-IT"/>
        </w:rPr>
      </w:pPr>
      <w:r w:rsidRPr="00C0266D">
        <w:rPr>
          <w:lang w:val="it-IT"/>
        </w:rPr>
        <w:t>co</w:t>
      </w:r>
      <w:r w:rsidRPr="00C0266D">
        <w:rPr>
          <w:lang w:val="it-IT"/>
        </w:rPr>
        <w:noBreakHyphen/>
        <w:t>progettazione congiunta dei modelli dei Nidi di Libri e delle loro ubicazioni;</w:t>
      </w:r>
    </w:p>
    <w:p w14:paraId="1C97E369" w14:textId="77777777" w:rsidR="00C0266D" w:rsidRPr="00C0266D" w:rsidRDefault="00C0266D" w:rsidP="00C0266D">
      <w:pPr>
        <w:numPr>
          <w:ilvl w:val="0"/>
          <w:numId w:val="11"/>
        </w:numPr>
        <w:rPr>
          <w:lang w:val="it-IT"/>
        </w:rPr>
      </w:pPr>
      <w:r w:rsidRPr="00C0266D">
        <w:rPr>
          <w:lang w:val="it-IT"/>
        </w:rPr>
        <w:t>realizzazione e installazione delle strutture;</w:t>
      </w:r>
    </w:p>
    <w:p w14:paraId="09FBEE57" w14:textId="77777777" w:rsidR="00C0266D" w:rsidRPr="00C0266D" w:rsidRDefault="00C0266D" w:rsidP="00C0266D">
      <w:pPr>
        <w:numPr>
          <w:ilvl w:val="0"/>
          <w:numId w:val="11"/>
        </w:numPr>
        <w:rPr>
          <w:lang w:val="it-IT"/>
        </w:rPr>
      </w:pPr>
      <w:r w:rsidRPr="00C0266D">
        <w:rPr>
          <w:lang w:val="it-IT"/>
        </w:rPr>
        <w:t>gestione ordinaria e manutenzione periodica;</w:t>
      </w:r>
    </w:p>
    <w:p w14:paraId="20F3461D" w14:textId="77777777" w:rsidR="00C0266D" w:rsidRPr="00C0266D" w:rsidRDefault="00C0266D" w:rsidP="00C0266D">
      <w:pPr>
        <w:numPr>
          <w:ilvl w:val="0"/>
          <w:numId w:val="11"/>
        </w:numPr>
        <w:rPr>
          <w:lang w:val="it-IT"/>
        </w:rPr>
      </w:pPr>
      <w:r w:rsidRPr="00C0266D">
        <w:rPr>
          <w:lang w:val="it-IT"/>
        </w:rPr>
        <w:t>attività di animazione culturale, educativa e territoriale;</w:t>
      </w:r>
    </w:p>
    <w:p w14:paraId="2FD59D74" w14:textId="77777777" w:rsidR="00C0266D" w:rsidRPr="00C0266D" w:rsidRDefault="00C0266D" w:rsidP="00C0266D">
      <w:pPr>
        <w:numPr>
          <w:ilvl w:val="0"/>
          <w:numId w:val="11"/>
        </w:numPr>
        <w:rPr>
          <w:lang w:val="it-IT"/>
        </w:rPr>
      </w:pPr>
      <w:r w:rsidRPr="00C0266D">
        <w:rPr>
          <w:lang w:val="it-IT"/>
        </w:rPr>
        <w:t>piano di comunicazione e realizzazione di una mappa digitale dei presìdi;</w:t>
      </w:r>
    </w:p>
    <w:p w14:paraId="31063997" w14:textId="77777777" w:rsidR="00C0266D" w:rsidRPr="00C0266D" w:rsidRDefault="00C0266D" w:rsidP="00C0266D">
      <w:pPr>
        <w:numPr>
          <w:ilvl w:val="0"/>
          <w:numId w:val="11"/>
        </w:numPr>
        <w:rPr>
          <w:lang w:val="it-IT"/>
        </w:rPr>
      </w:pPr>
      <w:r w:rsidRPr="00C0266D">
        <w:rPr>
          <w:lang w:val="it-IT"/>
        </w:rPr>
        <w:t>monitoraggio, raccolta dati e valutazione delle attività;</w:t>
      </w:r>
    </w:p>
    <w:p w14:paraId="56DC3683" w14:textId="77777777" w:rsidR="00C0266D" w:rsidRPr="00C0266D" w:rsidRDefault="00C0266D" w:rsidP="00C0266D">
      <w:pPr>
        <w:numPr>
          <w:ilvl w:val="0"/>
          <w:numId w:val="11"/>
        </w:numPr>
        <w:rPr>
          <w:lang w:val="it-IT"/>
        </w:rPr>
      </w:pPr>
      <w:r w:rsidRPr="00C0266D">
        <w:rPr>
          <w:lang w:val="it-IT"/>
        </w:rPr>
        <w:t>redazione degli strumenti di rendicontazione (Allegato H).</w:t>
      </w:r>
    </w:p>
    <w:p w14:paraId="5AC20DAE" w14:textId="77777777" w:rsidR="00C0266D" w:rsidRPr="00C0266D" w:rsidRDefault="00C0266D" w:rsidP="00C0266D">
      <w:pPr>
        <w:rPr>
          <w:b/>
          <w:bCs/>
          <w:lang w:val="it-IT"/>
        </w:rPr>
      </w:pPr>
      <w:r w:rsidRPr="00C0266D">
        <w:rPr>
          <w:b/>
          <w:bCs/>
          <w:lang w:val="it-IT"/>
        </w:rPr>
        <w:t>Art. 4 – Governance e funzionamento del Tavolo di Progetto</w:t>
      </w:r>
    </w:p>
    <w:p w14:paraId="6193BC87" w14:textId="77777777" w:rsidR="00C0266D" w:rsidRPr="00C0266D" w:rsidRDefault="00C0266D" w:rsidP="00C0266D">
      <w:pPr>
        <w:rPr>
          <w:lang w:val="it-IT"/>
        </w:rPr>
      </w:pPr>
      <w:r w:rsidRPr="00C0266D">
        <w:rPr>
          <w:lang w:val="it-IT"/>
        </w:rPr>
        <w:t xml:space="preserve">Per l’attuazione del progetto è istituito il </w:t>
      </w:r>
      <w:r w:rsidRPr="00C0266D">
        <w:rPr>
          <w:b/>
          <w:bCs/>
          <w:lang w:val="it-IT"/>
        </w:rPr>
        <w:t>Tavolo di Progetto</w:t>
      </w:r>
      <w:r w:rsidRPr="00C0266D">
        <w:rPr>
          <w:lang w:val="it-IT"/>
        </w:rPr>
        <w:t>, composto da:</w:t>
      </w:r>
    </w:p>
    <w:p w14:paraId="7BB46B98" w14:textId="77777777" w:rsidR="00C0266D" w:rsidRPr="00C0266D" w:rsidRDefault="00C0266D" w:rsidP="00C0266D">
      <w:pPr>
        <w:numPr>
          <w:ilvl w:val="0"/>
          <w:numId w:val="12"/>
        </w:numPr>
        <w:rPr>
          <w:lang w:val="it-IT"/>
        </w:rPr>
      </w:pPr>
      <w:r w:rsidRPr="00C0266D">
        <w:rPr>
          <w:lang w:val="it-IT"/>
        </w:rPr>
        <w:t>un referente dell’Amministrazione;</w:t>
      </w:r>
    </w:p>
    <w:p w14:paraId="53909D47" w14:textId="77777777" w:rsidR="00C0266D" w:rsidRPr="00C0266D" w:rsidRDefault="00C0266D" w:rsidP="00C0266D">
      <w:pPr>
        <w:numPr>
          <w:ilvl w:val="0"/>
          <w:numId w:val="12"/>
        </w:numPr>
        <w:rPr>
          <w:lang w:val="it-IT"/>
        </w:rPr>
      </w:pPr>
      <w:r w:rsidRPr="00C0266D">
        <w:rPr>
          <w:b/>
          <w:bCs/>
          <w:lang w:val="it-IT"/>
        </w:rPr>
        <w:t>un referente per ciascun ETS aderente</w:t>
      </w:r>
      <w:r w:rsidRPr="00C0266D">
        <w:rPr>
          <w:lang w:val="it-IT"/>
        </w:rPr>
        <w:t>;</w:t>
      </w:r>
    </w:p>
    <w:p w14:paraId="6DEE9EC2" w14:textId="77777777" w:rsidR="00C0266D" w:rsidRPr="00C0266D" w:rsidRDefault="00C0266D" w:rsidP="00C0266D">
      <w:pPr>
        <w:numPr>
          <w:ilvl w:val="0"/>
          <w:numId w:val="12"/>
        </w:numPr>
        <w:rPr>
          <w:lang w:val="it-IT"/>
        </w:rPr>
      </w:pPr>
      <w:r w:rsidRPr="00C0266D">
        <w:rPr>
          <w:lang w:val="it-IT"/>
        </w:rPr>
        <w:t>eventuali figure tecniche e consulenti.</w:t>
      </w:r>
    </w:p>
    <w:p w14:paraId="764D5CE1" w14:textId="77777777" w:rsidR="00C0266D" w:rsidRPr="00C0266D" w:rsidRDefault="00C0266D" w:rsidP="00C0266D">
      <w:pPr>
        <w:rPr>
          <w:lang w:val="it-IT"/>
        </w:rPr>
      </w:pPr>
      <w:r w:rsidRPr="00C0266D">
        <w:rPr>
          <w:lang w:val="it-IT"/>
        </w:rPr>
        <w:t>Il Tavolo:</w:t>
      </w:r>
    </w:p>
    <w:p w14:paraId="10F10CDE" w14:textId="77777777" w:rsidR="00C0266D" w:rsidRPr="00C0266D" w:rsidRDefault="00C0266D" w:rsidP="00C0266D">
      <w:pPr>
        <w:numPr>
          <w:ilvl w:val="0"/>
          <w:numId w:val="13"/>
        </w:numPr>
        <w:rPr>
          <w:lang w:val="it-IT"/>
        </w:rPr>
      </w:pPr>
      <w:r w:rsidRPr="00C0266D">
        <w:rPr>
          <w:lang w:val="it-IT"/>
        </w:rPr>
        <w:t>coordina le attività;</w:t>
      </w:r>
    </w:p>
    <w:p w14:paraId="0A874E22" w14:textId="77777777" w:rsidR="00C0266D" w:rsidRPr="00C0266D" w:rsidRDefault="00C0266D" w:rsidP="00C0266D">
      <w:pPr>
        <w:numPr>
          <w:ilvl w:val="0"/>
          <w:numId w:val="13"/>
        </w:numPr>
        <w:rPr>
          <w:lang w:val="it-IT"/>
        </w:rPr>
      </w:pPr>
      <w:r w:rsidRPr="00C0266D">
        <w:rPr>
          <w:lang w:val="it-IT"/>
        </w:rPr>
        <w:t>programma gli interventi;</w:t>
      </w:r>
    </w:p>
    <w:p w14:paraId="03CD2BA6" w14:textId="77777777" w:rsidR="00C0266D" w:rsidRPr="00C0266D" w:rsidRDefault="00C0266D" w:rsidP="00C0266D">
      <w:pPr>
        <w:numPr>
          <w:ilvl w:val="0"/>
          <w:numId w:val="13"/>
        </w:numPr>
        <w:rPr>
          <w:lang w:val="it-IT"/>
        </w:rPr>
      </w:pPr>
      <w:r w:rsidRPr="00C0266D">
        <w:rPr>
          <w:lang w:val="it-IT"/>
        </w:rPr>
        <w:t>condivide decisioni e soluzioni operative;</w:t>
      </w:r>
    </w:p>
    <w:p w14:paraId="711022BE" w14:textId="77777777" w:rsidR="00C0266D" w:rsidRPr="00C0266D" w:rsidRDefault="00C0266D" w:rsidP="00C0266D">
      <w:pPr>
        <w:numPr>
          <w:ilvl w:val="0"/>
          <w:numId w:val="13"/>
        </w:numPr>
        <w:rPr>
          <w:lang w:val="it-IT"/>
        </w:rPr>
      </w:pPr>
      <w:r w:rsidRPr="00C0266D">
        <w:rPr>
          <w:lang w:val="it-IT"/>
        </w:rPr>
        <w:t>redige i verbali delle sedute;</w:t>
      </w:r>
    </w:p>
    <w:p w14:paraId="1311D002" w14:textId="77777777" w:rsidR="00C0266D" w:rsidRDefault="00C0266D" w:rsidP="00C0266D">
      <w:pPr>
        <w:numPr>
          <w:ilvl w:val="0"/>
          <w:numId w:val="13"/>
        </w:numPr>
        <w:rPr>
          <w:lang w:val="it-IT"/>
        </w:rPr>
      </w:pPr>
      <w:r w:rsidRPr="00C0266D">
        <w:rPr>
          <w:lang w:val="it-IT"/>
        </w:rPr>
        <w:t>approva il cronoprogramma esecutivo.</w:t>
      </w:r>
    </w:p>
    <w:p w14:paraId="596EFE7A" w14:textId="77777777" w:rsidR="00BC62F4" w:rsidRPr="00BC62F4" w:rsidRDefault="00BC62F4" w:rsidP="00BC62F4">
      <w:pPr>
        <w:pStyle w:val="Paragrafoelenco"/>
        <w:numPr>
          <w:ilvl w:val="0"/>
          <w:numId w:val="13"/>
        </w:numPr>
        <w:spacing w:after="0" w:line="300" w:lineRule="atLeast"/>
        <w:rPr>
          <w:rFonts w:ascii="Segoe UI" w:eastAsia="Times New Roman" w:hAnsi="Segoe UI" w:cs="Segoe UI"/>
          <w:sz w:val="21"/>
          <w:szCs w:val="21"/>
          <w:lang w:val="it-IT" w:eastAsia="it-IT"/>
        </w:rPr>
      </w:pPr>
      <w:r w:rsidRPr="00BC62F4">
        <w:rPr>
          <w:rFonts w:ascii="Segoe UI" w:eastAsia="Times New Roman" w:hAnsi="Segoe UI" w:cs="Segoe UI"/>
          <w:sz w:val="21"/>
          <w:szCs w:val="21"/>
          <w:lang w:val="it-IT" w:eastAsia="it-IT"/>
        </w:rPr>
        <w:t>Il Tavolo di Progetto esamina trimestralmente i dati di monitoraggio, valuta l’andamento e decide eventuali azioni correttive</w:t>
      </w:r>
    </w:p>
    <w:p w14:paraId="21458EAD" w14:textId="77777777" w:rsidR="00BC62F4" w:rsidRPr="00C0266D" w:rsidRDefault="00BC62F4" w:rsidP="00BC62F4">
      <w:pPr>
        <w:ind w:left="720"/>
        <w:rPr>
          <w:lang w:val="it-IT"/>
        </w:rPr>
      </w:pPr>
    </w:p>
    <w:p w14:paraId="5DFEF0FE" w14:textId="4550148B" w:rsidR="001A3F71" w:rsidRPr="001A3F71" w:rsidRDefault="00C0266D" w:rsidP="001A3F71">
      <w:pPr>
        <w:rPr>
          <w:lang w:val="it-IT"/>
        </w:rPr>
      </w:pPr>
      <w:r w:rsidRPr="00C0266D">
        <w:rPr>
          <w:lang w:val="it-IT"/>
        </w:rPr>
        <w:t xml:space="preserve">Le decisioni sono assunte per </w:t>
      </w:r>
      <w:r w:rsidRPr="00C0266D">
        <w:rPr>
          <w:b/>
          <w:bCs/>
          <w:lang w:val="it-IT"/>
        </w:rPr>
        <w:t>consenso motivato</w:t>
      </w:r>
      <w:r w:rsidR="001A3F71">
        <w:rPr>
          <w:b/>
          <w:bCs/>
          <w:lang w:val="it-IT"/>
        </w:rPr>
        <w:t xml:space="preserve"> </w:t>
      </w:r>
      <w:r w:rsidR="001A3F71" w:rsidRPr="001A3F71">
        <w:rPr>
          <w:b/>
          <w:bCs/>
          <w:lang w:val="it-IT"/>
        </w:rPr>
        <w:t>inteso come decisione condivisa dalle parti sulla base di un confronto trasparente e partecipato</w:t>
      </w:r>
      <w:r w:rsidRPr="00C0266D">
        <w:rPr>
          <w:lang w:val="it-IT"/>
        </w:rPr>
        <w:t>.</w:t>
      </w:r>
      <w:r w:rsidR="001A3F71">
        <w:rPr>
          <w:lang w:val="it-IT"/>
        </w:rPr>
        <w:t xml:space="preserve"> </w:t>
      </w:r>
      <w:r w:rsidR="001A3F71" w:rsidRPr="001A3F71">
        <w:rPr>
          <w:lang w:val="it-IT"/>
        </w:rPr>
        <w:t xml:space="preserve">In caso di mancato consenso, il Tavolo sospende la seduta e aggiorna i lavori entro </w:t>
      </w:r>
      <w:proofErr w:type="gramStart"/>
      <w:r w:rsidR="001A3F71" w:rsidRPr="001A3F71">
        <w:rPr>
          <w:lang w:val="it-IT"/>
        </w:rPr>
        <w:t>7</w:t>
      </w:r>
      <w:proofErr w:type="gramEnd"/>
      <w:r w:rsidR="001A3F71" w:rsidRPr="001A3F71">
        <w:rPr>
          <w:lang w:val="it-IT"/>
        </w:rPr>
        <w:t xml:space="preserve"> giorni, formulando </w:t>
      </w:r>
      <w:r w:rsidR="001A3F71" w:rsidRPr="001A3F71">
        <w:rPr>
          <w:lang w:val="it-IT"/>
        </w:rPr>
        <w:lastRenderedPageBreak/>
        <w:t>una proposta integrativa. Qualora il mancato consenso persista, la decisione finale spetta all’Amministrazione, previa motivazione rafforzata.</w:t>
      </w:r>
    </w:p>
    <w:p w14:paraId="2D658F4E" w14:textId="18703264" w:rsidR="00C0266D" w:rsidRPr="00C0266D" w:rsidRDefault="00C0266D" w:rsidP="00C0266D">
      <w:pPr>
        <w:rPr>
          <w:lang w:val="it-IT"/>
        </w:rPr>
      </w:pPr>
      <w:r w:rsidRPr="00C0266D">
        <w:rPr>
          <w:lang w:val="it-IT"/>
        </w:rPr>
        <w:br/>
        <w:t>In caso di presenza di un unico ETS, il Tavolo è composto dall’Amministrazione e dal Partner.</w:t>
      </w:r>
    </w:p>
    <w:p w14:paraId="6F14C8C5" w14:textId="77777777" w:rsidR="00265CD1" w:rsidRPr="00265CD1" w:rsidRDefault="00265CD1" w:rsidP="00265CD1">
      <w:pPr>
        <w:rPr>
          <w:b/>
          <w:bCs/>
          <w:lang w:val="it-IT"/>
        </w:rPr>
      </w:pPr>
      <w:r w:rsidRPr="00265CD1">
        <w:rPr>
          <w:b/>
          <w:bCs/>
          <w:lang w:val="it-IT"/>
        </w:rPr>
        <w:t>Art. 5 – Risorse e contributi</w:t>
      </w:r>
    </w:p>
    <w:p w14:paraId="0B672FDF" w14:textId="77777777" w:rsidR="00265CD1" w:rsidRPr="00265CD1" w:rsidRDefault="00265CD1" w:rsidP="00265CD1">
      <w:pPr>
        <w:rPr>
          <w:b/>
          <w:bCs/>
          <w:lang w:val="it-IT"/>
        </w:rPr>
      </w:pPr>
      <w:r w:rsidRPr="00265CD1">
        <w:rPr>
          <w:b/>
          <w:bCs/>
          <w:lang w:val="it-IT"/>
        </w:rPr>
        <w:t>5.1 Contributi dell’Amministrazione</w:t>
      </w:r>
    </w:p>
    <w:p w14:paraId="10A42CB2" w14:textId="77777777" w:rsidR="00265CD1" w:rsidRPr="00265CD1" w:rsidRDefault="00265CD1" w:rsidP="001A3F71">
      <w:pPr>
        <w:jc w:val="both"/>
        <w:rPr>
          <w:lang w:val="it-IT"/>
        </w:rPr>
      </w:pPr>
      <w:r w:rsidRPr="00265CD1">
        <w:rPr>
          <w:lang w:val="it-IT"/>
        </w:rPr>
        <w:t xml:space="preserve">L’Amministrazione sostiene il progetto mediante forme esclusivamente non lucrative, in conformità ai principi dell’art. 55 del </w:t>
      </w:r>
      <w:proofErr w:type="spellStart"/>
      <w:r w:rsidRPr="00265CD1">
        <w:rPr>
          <w:lang w:val="it-IT"/>
        </w:rPr>
        <w:t>D.Lgs.</w:t>
      </w:r>
      <w:proofErr w:type="spellEnd"/>
      <w:r w:rsidRPr="00265CD1">
        <w:rPr>
          <w:lang w:val="it-IT"/>
        </w:rPr>
        <w:t xml:space="preserve"> 117/2017 e del D.M. 72/2021.</w:t>
      </w:r>
      <w:r w:rsidRPr="00265CD1">
        <w:rPr>
          <w:lang w:val="it-IT"/>
        </w:rPr>
        <w:br/>
        <w:t>In particolare, l’Amministrazione può mettere a disposizione:</w:t>
      </w:r>
    </w:p>
    <w:p w14:paraId="0553625D" w14:textId="77777777" w:rsidR="00265CD1" w:rsidRPr="00265CD1" w:rsidRDefault="00265CD1" w:rsidP="00265CD1">
      <w:pPr>
        <w:numPr>
          <w:ilvl w:val="0"/>
          <w:numId w:val="20"/>
        </w:numPr>
        <w:rPr>
          <w:lang w:val="it-IT"/>
        </w:rPr>
      </w:pPr>
      <w:r w:rsidRPr="00265CD1">
        <w:rPr>
          <w:lang w:val="it-IT"/>
        </w:rPr>
        <w:t>materiali e piccoli strumenti necessari all’installazione dei Nidi di Libri;</w:t>
      </w:r>
    </w:p>
    <w:p w14:paraId="6AF13803" w14:textId="77777777" w:rsidR="00265CD1" w:rsidRPr="00265CD1" w:rsidRDefault="00265CD1" w:rsidP="00265CD1">
      <w:pPr>
        <w:numPr>
          <w:ilvl w:val="0"/>
          <w:numId w:val="20"/>
        </w:numPr>
        <w:rPr>
          <w:lang w:val="it-IT"/>
        </w:rPr>
      </w:pPr>
      <w:r w:rsidRPr="00265CD1">
        <w:rPr>
          <w:lang w:val="it-IT"/>
        </w:rPr>
        <w:t>supporto logistico, tecnico e amministrativo;</w:t>
      </w:r>
    </w:p>
    <w:p w14:paraId="42FECE11" w14:textId="77777777" w:rsidR="00265CD1" w:rsidRPr="00265CD1" w:rsidRDefault="00265CD1" w:rsidP="00265CD1">
      <w:pPr>
        <w:numPr>
          <w:ilvl w:val="0"/>
          <w:numId w:val="20"/>
        </w:numPr>
        <w:rPr>
          <w:lang w:val="it-IT"/>
        </w:rPr>
      </w:pPr>
      <w:r w:rsidRPr="00265CD1">
        <w:rPr>
          <w:lang w:val="it-IT"/>
        </w:rPr>
        <w:t>valorizzazione di spazi, mezzi, personale e servizi comunali;</w:t>
      </w:r>
    </w:p>
    <w:p w14:paraId="44342922" w14:textId="4712C2DF" w:rsidR="00265CD1" w:rsidRPr="00265CD1" w:rsidRDefault="00265CD1" w:rsidP="000C3FB1">
      <w:pPr>
        <w:numPr>
          <w:ilvl w:val="0"/>
          <w:numId w:val="20"/>
        </w:numPr>
        <w:jc w:val="both"/>
        <w:rPr>
          <w:lang w:val="it-IT"/>
        </w:rPr>
      </w:pPr>
      <w:r w:rsidRPr="00265CD1">
        <w:rPr>
          <w:lang w:val="it-IT"/>
        </w:rPr>
        <w:t xml:space="preserve">eventuali rimborsi di spese effettivamente sostenute e documentate dagli ETS, nel limite massimo stabilito in sede di coprogettazione e riportato </w:t>
      </w:r>
      <w:r w:rsidR="001A3F71">
        <w:rPr>
          <w:lang w:val="it-IT"/>
        </w:rPr>
        <w:t>nei rispettivi verbali.</w:t>
      </w:r>
    </w:p>
    <w:p w14:paraId="201AD7B8" w14:textId="77777777" w:rsidR="00265CD1" w:rsidRDefault="00265CD1" w:rsidP="000C3FB1">
      <w:pPr>
        <w:jc w:val="both"/>
        <w:rPr>
          <w:lang w:val="it-IT"/>
        </w:rPr>
      </w:pPr>
      <w:r w:rsidRPr="00265CD1">
        <w:rPr>
          <w:lang w:val="it-IT"/>
        </w:rPr>
        <w:t>Non sono ammesse erogazioni a titolo di contributo economico diretto, compensi, corrispettivi, utili, margini o qualsiasi forma di remunerazione.</w:t>
      </w:r>
      <w:r w:rsidRPr="00265CD1">
        <w:rPr>
          <w:lang w:val="it-IT"/>
        </w:rPr>
        <w:br/>
        <w:t>Ogni erogazione da parte dell’Amministrazione assume esclusivamente la forma di rimborso di costi vivi, debitamente certificati secondo quanto previsto dall’Allegato H – Schema di rendicontazione.</w:t>
      </w:r>
    </w:p>
    <w:p w14:paraId="57EE3EDC" w14:textId="35CAC239" w:rsidR="000C3FB1" w:rsidRPr="000C3FB1" w:rsidRDefault="000C3FB1" w:rsidP="000C3FB1">
      <w:pPr>
        <w:jc w:val="both"/>
        <w:rPr>
          <w:lang w:val="it-IT"/>
        </w:rPr>
      </w:pPr>
      <w:r w:rsidRPr="000C3FB1">
        <w:rPr>
          <w:lang w:val="it-IT"/>
        </w:rPr>
        <w:t>Sono ammessi esclusivamente rimborsi di spese effettivamente sostenute e documentate, secondo Allegato H</w:t>
      </w:r>
      <w:r w:rsidR="001A3F71">
        <w:rPr>
          <w:lang w:val="it-IT"/>
        </w:rPr>
        <w:t>.</w:t>
      </w:r>
    </w:p>
    <w:p w14:paraId="40D26391" w14:textId="77777777" w:rsidR="00265CD1" w:rsidRPr="00265CD1" w:rsidRDefault="00265CD1" w:rsidP="00265CD1">
      <w:pPr>
        <w:rPr>
          <w:b/>
          <w:bCs/>
          <w:lang w:val="it-IT"/>
        </w:rPr>
      </w:pPr>
      <w:r w:rsidRPr="00265CD1">
        <w:rPr>
          <w:b/>
          <w:bCs/>
          <w:lang w:val="it-IT"/>
        </w:rPr>
        <w:t>5.2 Contributi degli ETS Aderenti</w:t>
      </w:r>
    </w:p>
    <w:p w14:paraId="62429494" w14:textId="77777777" w:rsidR="00265CD1" w:rsidRPr="00265CD1" w:rsidRDefault="00265CD1" w:rsidP="000C3FB1">
      <w:pPr>
        <w:jc w:val="both"/>
        <w:rPr>
          <w:lang w:val="it-IT"/>
        </w:rPr>
      </w:pPr>
      <w:r w:rsidRPr="00265CD1">
        <w:rPr>
          <w:lang w:val="it-IT"/>
        </w:rPr>
        <w:t>Gli ETS Aderenti contribuiscono al progetto mettendo a disposizione, in forma congiunta o differenziata:</w:t>
      </w:r>
    </w:p>
    <w:p w14:paraId="2F4AE8FA" w14:textId="77777777" w:rsidR="00265CD1" w:rsidRPr="00265CD1" w:rsidRDefault="00265CD1" w:rsidP="00265CD1">
      <w:pPr>
        <w:numPr>
          <w:ilvl w:val="0"/>
          <w:numId w:val="21"/>
        </w:numPr>
        <w:rPr>
          <w:lang w:val="it-IT"/>
        </w:rPr>
      </w:pPr>
      <w:r w:rsidRPr="00265CD1">
        <w:rPr>
          <w:lang w:val="it-IT"/>
        </w:rPr>
        <w:t>competenze educative, culturali, sociali e tecniche;</w:t>
      </w:r>
    </w:p>
    <w:p w14:paraId="67D89848" w14:textId="77777777" w:rsidR="00265CD1" w:rsidRPr="00265CD1" w:rsidRDefault="00265CD1" w:rsidP="00265CD1">
      <w:pPr>
        <w:numPr>
          <w:ilvl w:val="0"/>
          <w:numId w:val="21"/>
        </w:numPr>
        <w:rPr>
          <w:lang w:val="it-IT"/>
        </w:rPr>
      </w:pPr>
      <w:r w:rsidRPr="00265CD1">
        <w:rPr>
          <w:lang w:val="it-IT"/>
        </w:rPr>
        <w:t>attività operative e lavoro volontario;</w:t>
      </w:r>
    </w:p>
    <w:p w14:paraId="7B56FDB6" w14:textId="77777777" w:rsidR="00265CD1" w:rsidRPr="00265CD1" w:rsidRDefault="00265CD1" w:rsidP="00265CD1">
      <w:pPr>
        <w:numPr>
          <w:ilvl w:val="0"/>
          <w:numId w:val="21"/>
        </w:numPr>
        <w:rPr>
          <w:lang w:val="it-IT"/>
        </w:rPr>
      </w:pPr>
      <w:r w:rsidRPr="00265CD1">
        <w:rPr>
          <w:lang w:val="it-IT"/>
        </w:rPr>
        <w:t>materiali, beni, strumenti o servizi;</w:t>
      </w:r>
    </w:p>
    <w:p w14:paraId="53501D1C" w14:textId="77777777" w:rsidR="00265CD1" w:rsidRPr="00265CD1" w:rsidRDefault="00265CD1" w:rsidP="00265CD1">
      <w:pPr>
        <w:numPr>
          <w:ilvl w:val="0"/>
          <w:numId w:val="21"/>
        </w:numPr>
        <w:rPr>
          <w:lang w:val="it-IT"/>
        </w:rPr>
      </w:pPr>
      <w:r w:rsidRPr="00265CD1">
        <w:rPr>
          <w:lang w:val="it-IT"/>
        </w:rPr>
        <w:t>eventuali raccolte libri o altre iniziative di supporto;</w:t>
      </w:r>
    </w:p>
    <w:p w14:paraId="4379ADE3" w14:textId="3BDC30C1" w:rsidR="00265CD1" w:rsidRPr="00265CD1" w:rsidRDefault="00265CD1" w:rsidP="00265CD1">
      <w:pPr>
        <w:numPr>
          <w:ilvl w:val="0"/>
          <w:numId w:val="21"/>
        </w:numPr>
        <w:rPr>
          <w:lang w:val="it-IT"/>
        </w:rPr>
      </w:pPr>
      <w:r w:rsidRPr="00265CD1">
        <w:rPr>
          <w:lang w:val="it-IT"/>
        </w:rPr>
        <w:t xml:space="preserve">eventuali risorse economiche da investire nel progetto </w:t>
      </w:r>
    </w:p>
    <w:p w14:paraId="2E10BAD4" w14:textId="77777777" w:rsidR="00265CD1" w:rsidRPr="00265CD1" w:rsidRDefault="00265CD1" w:rsidP="00265CD1">
      <w:pPr>
        <w:rPr>
          <w:lang w:val="it-IT"/>
        </w:rPr>
      </w:pPr>
      <w:r w:rsidRPr="00265CD1">
        <w:rPr>
          <w:lang w:val="it-IT"/>
        </w:rPr>
        <w:lastRenderedPageBreak/>
        <w:t>Nel caso di coprogettazione con più ETS, il contributo di ciascun soggetto è dettagliato nei verbali del Tavolo di Progetto e nel Cronoprogramma (Allegato G).</w:t>
      </w:r>
    </w:p>
    <w:p w14:paraId="52DC16EE" w14:textId="77777777" w:rsidR="00265CD1" w:rsidRPr="00265CD1" w:rsidRDefault="00265CD1" w:rsidP="00265CD1">
      <w:pPr>
        <w:rPr>
          <w:lang w:val="it-IT"/>
        </w:rPr>
      </w:pPr>
      <w:r w:rsidRPr="00265CD1">
        <w:rPr>
          <w:lang w:val="it-IT"/>
        </w:rPr>
        <w:t>La rendicontazione segue lo schema dell’Allegato H, in conformità alla L. 136/2010.</w:t>
      </w:r>
    </w:p>
    <w:p w14:paraId="4714291D" w14:textId="176F3209" w:rsidR="00C0266D" w:rsidRDefault="00517F78" w:rsidP="00C0266D">
      <w:pPr>
        <w:rPr>
          <w:b/>
          <w:bCs/>
          <w:lang w:val="it-IT"/>
        </w:rPr>
      </w:pPr>
      <w:r w:rsidRPr="00517F78">
        <w:rPr>
          <w:b/>
          <w:bCs/>
          <w:lang w:val="it-IT"/>
        </w:rPr>
        <w:t xml:space="preserve">Art. 6 Manutenzione dei Nidi di Libri </w:t>
      </w:r>
    </w:p>
    <w:p w14:paraId="74027C56" w14:textId="77777777" w:rsidR="00517F78" w:rsidRPr="00517F78" w:rsidRDefault="00517F78" w:rsidP="00517F78">
      <w:pPr>
        <w:jc w:val="both"/>
        <w:rPr>
          <w:lang w:val="it-IT"/>
        </w:rPr>
      </w:pPr>
      <w:r w:rsidRPr="00517F78">
        <w:rPr>
          <w:lang w:val="it-IT"/>
        </w:rPr>
        <w:t xml:space="preserve">La manutenzione dei Nidi di Libri costituisce attività essenziale per il corretto funzionamento del progetto e viene svolta dagli ETS Aderenti secondo il principio di collaborazione previsto dall’art. 55 del </w:t>
      </w:r>
      <w:proofErr w:type="spellStart"/>
      <w:r w:rsidRPr="00517F78">
        <w:rPr>
          <w:lang w:val="it-IT"/>
        </w:rPr>
        <w:t>D.Lgs.</w:t>
      </w:r>
      <w:proofErr w:type="spellEnd"/>
      <w:r w:rsidRPr="00517F78">
        <w:rPr>
          <w:lang w:val="it-IT"/>
        </w:rPr>
        <w:t xml:space="preserve"> 117/2017, in coerenza con la proposta iniziale presentata nell’Allegato D e con le decisioni assunte nei Tavoli di coprogettazione.</w:t>
      </w:r>
      <w:r w:rsidRPr="00517F78">
        <w:rPr>
          <w:lang w:val="it-IT"/>
        </w:rPr>
        <w:br/>
        <w:t>Tali attività non costituiscono prestazioni a titolo oneroso né servizio affidato in appalto, ma contributo collaborativo non lucrativo ai sensi del Codice del Terzo Settore.</w:t>
      </w:r>
    </w:p>
    <w:p w14:paraId="6B7A0CBB" w14:textId="53019B03" w:rsidR="00C0266D" w:rsidRPr="00C0266D" w:rsidRDefault="00C0266D" w:rsidP="00C0266D">
      <w:pPr>
        <w:rPr>
          <w:b/>
          <w:bCs/>
          <w:lang w:val="it-IT"/>
        </w:rPr>
      </w:pPr>
      <w:r w:rsidRPr="00C0266D">
        <w:rPr>
          <w:b/>
          <w:bCs/>
          <w:lang w:val="it-IT"/>
        </w:rPr>
        <w:t xml:space="preserve">Art. </w:t>
      </w:r>
      <w:r w:rsidR="00517F78">
        <w:rPr>
          <w:b/>
          <w:bCs/>
          <w:lang w:val="it-IT"/>
        </w:rPr>
        <w:t>7</w:t>
      </w:r>
      <w:r w:rsidRPr="00C0266D">
        <w:rPr>
          <w:b/>
          <w:bCs/>
          <w:lang w:val="it-IT"/>
        </w:rPr>
        <w:t xml:space="preserve"> – Aspetti economici e tracciabilità</w:t>
      </w:r>
    </w:p>
    <w:p w14:paraId="444761E9" w14:textId="77777777" w:rsidR="00C0266D" w:rsidRPr="00C0266D" w:rsidRDefault="00C0266D" w:rsidP="001A3F71">
      <w:pPr>
        <w:jc w:val="both"/>
        <w:rPr>
          <w:lang w:val="it-IT"/>
        </w:rPr>
      </w:pPr>
      <w:r w:rsidRPr="00C0266D">
        <w:rPr>
          <w:lang w:val="it-IT"/>
        </w:rPr>
        <w:t xml:space="preserve">Ai sensi della </w:t>
      </w:r>
      <w:r w:rsidRPr="00C0266D">
        <w:rPr>
          <w:b/>
          <w:bCs/>
          <w:lang w:val="it-IT"/>
        </w:rPr>
        <w:t>L. 136/2010</w:t>
      </w:r>
      <w:r w:rsidRPr="00C0266D">
        <w:rPr>
          <w:lang w:val="it-IT"/>
        </w:rPr>
        <w:t>, tutte le spese dovranno essere tracciabili.</w:t>
      </w:r>
      <w:r w:rsidRPr="00C0266D">
        <w:rPr>
          <w:lang w:val="it-IT"/>
        </w:rPr>
        <w:br/>
        <w:t>Gli ETS utilizzano un conto dedicato o una contabilità separata e forniscono idonei giustificativi.</w:t>
      </w:r>
    </w:p>
    <w:p w14:paraId="419E33AF" w14:textId="13847B20" w:rsidR="00C0266D" w:rsidRPr="00C0266D" w:rsidRDefault="00C0266D" w:rsidP="00C0266D">
      <w:pPr>
        <w:rPr>
          <w:b/>
          <w:bCs/>
          <w:lang w:val="it-IT"/>
        </w:rPr>
      </w:pPr>
      <w:r w:rsidRPr="00C0266D">
        <w:rPr>
          <w:b/>
          <w:bCs/>
          <w:lang w:val="it-IT"/>
        </w:rPr>
        <w:t xml:space="preserve">Art. </w:t>
      </w:r>
      <w:r w:rsidR="00517F78">
        <w:rPr>
          <w:b/>
          <w:bCs/>
          <w:lang w:val="it-IT"/>
        </w:rPr>
        <w:t>8</w:t>
      </w:r>
      <w:r w:rsidRPr="00C0266D">
        <w:rPr>
          <w:b/>
          <w:bCs/>
          <w:lang w:val="it-IT"/>
        </w:rPr>
        <w:t xml:space="preserve"> – Comunicazione e utilizzo dei loghi</w:t>
      </w:r>
    </w:p>
    <w:p w14:paraId="6D318DAD" w14:textId="2B50EF0B" w:rsidR="00C0266D" w:rsidRDefault="00C0266D" w:rsidP="001A3F71">
      <w:pPr>
        <w:jc w:val="both"/>
        <w:rPr>
          <w:lang w:val="it-IT"/>
        </w:rPr>
      </w:pPr>
      <w:r w:rsidRPr="00C0266D">
        <w:rPr>
          <w:lang w:val="it-IT"/>
        </w:rPr>
        <w:t>Gli ETS Aderenti utilizzano il logo del Comune secondo le linee guida fornite dall’Amministrazione.</w:t>
      </w:r>
      <w:r w:rsidRPr="00C0266D">
        <w:rPr>
          <w:lang w:val="it-IT"/>
        </w:rPr>
        <w:br/>
        <w:t>Ogni materiale di comunicazione deve essere validato preventivamente</w:t>
      </w:r>
      <w:r w:rsidR="001A3F71">
        <w:rPr>
          <w:lang w:val="it-IT"/>
        </w:rPr>
        <w:t xml:space="preserve"> da parte dell’Amministrazione Comunale</w:t>
      </w:r>
      <w:r w:rsidRPr="00C0266D">
        <w:rPr>
          <w:lang w:val="it-IT"/>
        </w:rPr>
        <w:t>.</w:t>
      </w:r>
    </w:p>
    <w:p w14:paraId="11F2C28D" w14:textId="0AAD18A8" w:rsidR="00A317AE" w:rsidRPr="00A317AE" w:rsidRDefault="00A317AE" w:rsidP="00A317AE">
      <w:pPr>
        <w:jc w:val="both"/>
        <w:rPr>
          <w:lang w:val="it-IT"/>
        </w:rPr>
      </w:pPr>
      <w:r w:rsidRPr="00A317AE">
        <w:rPr>
          <w:lang w:val="it-IT"/>
        </w:rPr>
        <w:t>Il Comune è titolare della campagna comunicativa istituzionale.</w:t>
      </w:r>
    </w:p>
    <w:p w14:paraId="3ED286FA" w14:textId="0A3D8CAA" w:rsidR="00C0266D" w:rsidRPr="00C0266D" w:rsidRDefault="00C0266D" w:rsidP="00C0266D">
      <w:pPr>
        <w:rPr>
          <w:b/>
          <w:bCs/>
          <w:lang w:val="it-IT"/>
        </w:rPr>
      </w:pPr>
      <w:r w:rsidRPr="00C0266D">
        <w:rPr>
          <w:b/>
          <w:bCs/>
          <w:lang w:val="it-IT"/>
        </w:rPr>
        <w:t xml:space="preserve">Art. </w:t>
      </w:r>
      <w:r w:rsidR="00517F78">
        <w:rPr>
          <w:b/>
          <w:bCs/>
          <w:lang w:val="it-IT"/>
        </w:rPr>
        <w:t>9</w:t>
      </w:r>
      <w:r w:rsidRPr="00C0266D">
        <w:rPr>
          <w:b/>
          <w:bCs/>
          <w:lang w:val="it-IT"/>
        </w:rPr>
        <w:t xml:space="preserve"> – Salute e sicurezza (</w:t>
      </w:r>
      <w:proofErr w:type="spellStart"/>
      <w:r w:rsidRPr="00C0266D">
        <w:rPr>
          <w:b/>
          <w:bCs/>
          <w:lang w:val="it-IT"/>
        </w:rPr>
        <w:t>D.Lgs.</w:t>
      </w:r>
      <w:proofErr w:type="spellEnd"/>
      <w:r w:rsidRPr="00C0266D">
        <w:rPr>
          <w:b/>
          <w:bCs/>
          <w:lang w:val="it-IT"/>
        </w:rPr>
        <w:t xml:space="preserve"> 81/2008)</w:t>
      </w:r>
    </w:p>
    <w:p w14:paraId="2D90F658" w14:textId="77777777" w:rsidR="00C0266D" w:rsidRPr="00C0266D" w:rsidRDefault="00C0266D" w:rsidP="00C0266D">
      <w:pPr>
        <w:numPr>
          <w:ilvl w:val="0"/>
          <w:numId w:val="16"/>
        </w:numPr>
        <w:rPr>
          <w:lang w:val="it-IT"/>
        </w:rPr>
      </w:pPr>
      <w:r w:rsidRPr="00C0266D">
        <w:rPr>
          <w:lang w:val="it-IT"/>
        </w:rPr>
        <w:t>Le attività ordinarie non comportano rischi interferenziali.</w:t>
      </w:r>
    </w:p>
    <w:p w14:paraId="253E5AB4" w14:textId="77777777" w:rsidR="00C0266D" w:rsidRPr="00C0266D" w:rsidRDefault="00C0266D" w:rsidP="00C0266D">
      <w:pPr>
        <w:numPr>
          <w:ilvl w:val="0"/>
          <w:numId w:val="16"/>
        </w:numPr>
        <w:rPr>
          <w:lang w:val="it-IT"/>
        </w:rPr>
      </w:pPr>
      <w:r w:rsidRPr="00C0266D">
        <w:rPr>
          <w:lang w:val="it-IT"/>
        </w:rPr>
        <w:t>Ogni ETS individua il proprio referente per la sicurezza.</w:t>
      </w:r>
    </w:p>
    <w:p w14:paraId="4C0CD3B6" w14:textId="3B57271E" w:rsidR="00C0266D" w:rsidRPr="00C0266D" w:rsidRDefault="00C0266D" w:rsidP="00C0266D">
      <w:pPr>
        <w:rPr>
          <w:b/>
          <w:bCs/>
          <w:lang w:val="it-IT"/>
        </w:rPr>
      </w:pPr>
      <w:r w:rsidRPr="00C0266D">
        <w:rPr>
          <w:b/>
          <w:bCs/>
          <w:lang w:val="it-IT"/>
        </w:rPr>
        <w:t xml:space="preserve">Art. </w:t>
      </w:r>
      <w:r w:rsidR="00517F78">
        <w:rPr>
          <w:b/>
          <w:bCs/>
          <w:lang w:val="it-IT"/>
        </w:rPr>
        <w:t>10</w:t>
      </w:r>
      <w:r w:rsidRPr="00C0266D">
        <w:rPr>
          <w:b/>
          <w:bCs/>
          <w:lang w:val="it-IT"/>
        </w:rPr>
        <w:t xml:space="preserve"> – Protezione dei dati personali</w:t>
      </w:r>
    </w:p>
    <w:p w14:paraId="2322D0D9" w14:textId="77777777" w:rsidR="00C0266D" w:rsidRPr="00C0266D" w:rsidRDefault="00C0266D" w:rsidP="001A3F71">
      <w:pPr>
        <w:jc w:val="both"/>
        <w:rPr>
          <w:lang w:val="it-IT"/>
        </w:rPr>
      </w:pPr>
      <w:r w:rsidRPr="00C0266D">
        <w:rPr>
          <w:lang w:val="it-IT"/>
        </w:rPr>
        <w:t xml:space="preserve">Comune ed ETS sono </w:t>
      </w:r>
      <w:r w:rsidRPr="00C0266D">
        <w:rPr>
          <w:b/>
          <w:bCs/>
          <w:lang w:val="it-IT"/>
        </w:rPr>
        <w:t>titolari autonomi</w:t>
      </w:r>
      <w:r w:rsidRPr="00C0266D">
        <w:rPr>
          <w:lang w:val="it-IT"/>
        </w:rPr>
        <w:t xml:space="preserve"> del trattamento dei dati personali.</w:t>
      </w:r>
      <w:r w:rsidRPr="00C0266D">
        <w:rPr>
          <w:lang w:val="it-IT"/>
        </w:rPr>
        <w:br/>
        <w:t xml:space="preserve">Si impegnano </w:t>
      </w:r>
      <w:proofErr w:type="gramStart"/>
      <w:r w:rsidRPr="00C0266D">
        <w:rPr>
          <w:lang w:val="it-IT"/>
        </w:rPr>
        <w:t>ad</w:t>
      </w:r>
      <w:proofErr w:type="gramEnd"/>
      <w:r w:rsidRPr="00C0266D">
        <w:rPr>
          <w:lang w:val="it-IT"/>
        </w:rPr>
        <w:t xml:space="preserve"> adottare misure tecniche e organizzative adeguate, in conformità al Regolamento (UE) 2016/679.</w:t>
      </w:r>
    </w:p>
    <w:p w14:paraId="2F1F3DCE" w14:textId="232A0678" w:rsidR="00C0266D" w:rsidRPr="00C0266D" w:rsidRDefault="00C0266D" w:rsidP="00C0266D">
      <w:pPr>
        <w:rPr>
          <w:b/>
          <w:bCs/>
          <w:lang w:val="it-IT"/>
        </w:rPr>
      </w:pPr>
      <w:r w:rsidRPr="00C0266D">
        <w:rPr>
          <w:b/>
          <w:bCs/>
          <w:lang w:val="it-IT"/>
        </w:rPr>
        <w:t>Art. 1</w:t>
      </w:r>
      <w:r w:rsidR="00517F78">
        <w:rPr>
          <w:b/>
          <w:bCs/>
          <w:lang w:val="it-IT"/>
        </w:rPr>
        <w:t>1</w:t>
      </w:r>
      <w:r w:rsidRPr="00C0266D">
        <w:rPr>
          <w:b/>
          <w:bCs/>
          <w:lang w:val="it-IT"/>
        </w:rPr>
        <w:t xml:space="preserve"> – Proprietà dei beni</w:t>
      </w:r>
    </w:p>
    <w:p w14:paraId="32EA9179" w14:textId="423947A3" w:rsidR="00C0266D" w:rsidRPr="00C0266D" w:rsidRDefault="00C0266D" w:rsidP="00C0266D">
      <w:pPr>
        <w:rPr>
          <w:b/>
          <w:bCs/>
          <w:lang w:val="it-IT"/>
        </w:rPr>
      </w:pPr>
      <w:r w:rsidRPr="00C0266D">
        <w:rPr>
          <w:lang w:val="it-IT"/>
        </w:rPr>
        <w:t>Le strutture installate negli spazi pubblici restano patrimonio dell’Amministrazione</w:t>
      </w:r>
      <w:r w:rsidR="001A3F71">
        <w:rPr>
          <w:lang w:val="it-IT"/>
        </w:rPr>
        <w:t xml:space="preserve"> Comunale</w:t>
      </w:r>
      <w:r w:rsidRPr="00C0266D">
        <w:rPr>
          <w:lang w:val="it-IT"/>
        </w:rPr>
        <w:t>.</w:t>
      </w:r>
      <w:r w:rsidRPr="00C0266D">
        <w:rPr>
          <w:lang w:val="it-IT"/>
        </w:rPr>
        <w:br/>
      </w:r>
      <w:r w:rsidRPr="00C0266D">
        <w:rPr>
          <w:b/>
          <w:bCs/>
          <w:lang w:val="it-IT"/>
        </w:rPr>
        <w:t>Art. 1</w:t>
      </w:r>
      <w:r w:rsidR="00517F78">
        <w:rPr>
          <w:b/>
          <w:bCs/>
          <w:lang w:val="it-IT"/>
        </w:rPr>
        <w:t>2</w:t>
      </w:r>
      <w:r w:rsidRPr="00C0266D">
        <w:rPr>
          <w:b/>
          <w:bCs/>
          <w:lang w:val="it-IT"/>
        </w:rPr>
        <w:t xml:space="preserve"> – Monitoraggio e valutazione</w:t>
      </w:r>
    </w:p>
    <w:p w14:paraId="6BDB9A8F" w14:textId="77777777" w:rsidR="00C0266D" w:rsidRPr="00C0266D" w:rsidRDefault="00C0266D" w:rsidP="00C0266D">
      <w:pPr>
        <w:rPr>
          <w:lang w:val="it-IT"/>
        </w:rPr>
      </w:pPr>
      <w:r w:rsidRPr="00C0266D">
        <w:rPr>
          <w:lang w:val="it-IT"/>
        </w:rPr>
        <w:t>Il monitoraggio avviene secondo l’</w:t>
      </w:r>
      <w:r w:rsidRPr="00C0266D">
        <w:rPr>
          <w:b/>
          <w:bCs/>
          <w:lang w:val="it-IT"/>
        </w:rPr>
        <w:t>Allegato F – Piano di monitoraggio</w:t>
      </w:r>
      <w:r w:rsidRPr="00C0266D">
        <w:rPr>
          <w:lang w:val="it-IT"/>
        </w:rPr>
        <w:t>.</w:t>
      </w:r>
      <w:r w:rsidRPr="00C0266D">
        <w:rPr>
          <w:lang w:val="it-IT"/>
        </w:rPr>
        <w:br/>
        <w:t>Sono previsti report periodici e una valutazione finale.</w:t>
      </w:r>
    </w:p>
    <w:p w14:paraId="44DC19D2" w14:textId="2ECAC50D" w:rsidR="00C0266D" w:rsidRPr="00C0266D" w:rsidRDefault="00C0266D" w:rsidP="00C0266D">
      <w:pPr>
        <w:rPr>
          <w:b/>
          <w:bCs/>
          <w:lang w:val="it-IT"/>
        </w:rPr>
      </w:pPr>
      <w:r w:rsidRPr="00C0266D">
        <w:rPr>
          <w:b/>
          <w:bCs/>
          <w:lang w:val="it-IT"/>
        </w:rPr>
        <w:lastRenderedPageBreak/>
        <w:t>Art. 1</w:t>
      </w:r>
      <w:r w:rsidR="00517F78">
        <w:rPr>
          <w:b/>
          <w:bCs/>
          <w:lang w:val="it-IT"/>
        </w:rPr>
        <w:t>3</w:t>
      </w:r>
      <w:r w:rsidRPr="00C0266D">
        <w:rPr>
          <w:b/>
          <w:bCs/>
          <w:lang w:val="it-IT"/>
        </w:rPr>
        <w:t xml:space="preserve"> – Modifiche, recesso e risoluzione</w:t>
      </w:r>
    </w:p>
    <w:p w14:paraId="4AD7610F" w14:textId="77777777" w:rsidR="00C0266D" w:rsidRPr="00C0266D" w:rsidRDefault="00C0266D" w:rsidP="00C0266D">
      <w:pPr>
        <w:numPr>
          <w:ilvl w:val="0"/>
          <w:numId w:val="17"/>
        </w:numPr>
        <w:rPr>
          <w:lang w:val="it-IT"/>
        </w:rPr>
      </w:pPr>
      <w:r w:rsidRPr="00C0266D">
        <w:rPr>
          <w:lang w:val="it-IT"/>
        </w:rPr>
        <w:t>Le modifiche devono essere formalizzate per iscritto.</w:t>
      </w:r>
    </w:p>
    <w:p w14:paraId="43B35923" w14:textId="77777777" w:rsidR="00C0266D" w:rsidRPr="00C0266D" w:rsidRDefault="00C0266D" w:rsidP="00C0266D">
      <w:pPr>
        <w:numPr>
          <w:ilvl w:val="0"/>
          <w:numId w:val="17"/>
        </w:numPr>
        <w:rPr>
          <w:lang w:val="it-IT"/>
        </w:rPr>
      </w:pPr>
      <w:r w:rsidRPr="00C0266D">
        <w:rPr>
          <w:lang w:val="it-IT"/>
        </w:rPr>
        <w:t>Il recesso unilaterale è possibile con preavviso di 30 giorni.</w:t>
      </w:r>
    </w:p>
    <w:p w14:paraId="526F61A4" w14:textId="77777777" w:rsidR="00C0266D" w:rsidRPr="00C0266D" w:rsidRDefault="00C0266D" w:rsidP="00C0266D">
      <w:pPr>
        <w:numPr>
          <w:ilvl w:val="0"/>
          <w:numId w:val="17"/>
        </w:numPr>
        <w:rPr>
          <w:lang w:val="it-IT"/>
        </w:rPr>
      </w:pPr>
      <w:r w:rsidRPr="00C0266D">
        <w:rPr>
          <w:lang w:val="it-IT"/>
        </w:rPr>
        <w:t xml:space="preserve">La risoluzione può avvenire in caso di grave inadempimento, con preavviso formale e termine di </w:t>
      </w:r>
      <w:proofErr w:type="gramStart"/>
      <w:r w:rsidRPr="00C0266D">
        <w:rPr>
          <w:lang w:val="it-IT"/>
        </w:rPr>
        <w:t>10</w:t>
      </w:r>
      <w:proofErr w:type="gramEnd"/>
      <w:r w:rsidRPr="00C0266D">
        <w:rPr>
          <w:lang w:val="it-IT"/>
        </w:rPr>
        <w:t xml:space="preserve"> giorni per adeguarsi.</w:t>
      </w:r>
    </w:p>
    <w:p w14:paraId="5869A2C0" w14:textId="6074B2A4" w:rsidR="00C0266D" w:rsidRPr="00C0266D" w:rsidRDefault="00C0266D" w:rsidP="00C0266D">
      <w:pPr>
        <w:rPr>
          <w:b/>
          <w:bCs/>
          <w:lang w:val="it-IT"/>
        </w:rPr>
      </w:pPr>
      <w:r w:rsidRPr="00C0266D">
        <w:rPr>
          <w:b/>
          <w:bCs/>
          <w:lang w:val="it-IT"/>
        </w:rPr>
        <w:t>Art. 1</w:t>
      </w:r>
      <w:r w:rsidR="00517F78">
        <w:rPr>
          <w:b/>
          <w:bCs/>
          <w:lang w:val="it-IT"/>
        </w:rPr>
        <w:t>4</w:t>
      </w:r>
      <w:r w:rsidRPr="00C0266D">
        <w:rPr>
          <w:b/>
          <w:bCs/>
          <w:lang w:val="it-IT"/>
        </w:rPr>
        <w:t>– Controversie</w:t>
      </w:r>
    </w:p>
    <w:p w14:paraId="67957F22" w14:textId="2A7DFEB9" w:rsidR="00C0266D" w:rsidRPr="00C0266D" w:rsidRDefault="00C0266D" w:rsidP="005E76DD">
      <w:pPr>
        <w:jc w:val="both"/>
        <w:rPr>
          <w:lang w:val="it-IT"/>
        </w:rPr>
      </w:pPr>
      <w:r w:rsidRPr="00C0266D">
        <w:rPr>
          <w:lang w:val="it-IT"/>
        </w:rPr>
        <w:t>Per eventuali controversie è competente il Foro di Siena.</w:t>
      </w:r>
    </w:p>
    <w:p w14:paraId="6D3B1DF4" w14:textId="59CF5CDF" w:rsidR="00C0266D" w:rsidRPr="00C0266D" w:rsidRDefault="00C0266D" w:rsidP="00C0266D">
      <w:pPr>
        <w:rPr>
          <w:lang w:val="it-IT"/>
        </w:rPr>
      </w:pPr>
    </w:p>
    <w:p w14:paraId="0FF91B58" w14:textId="1978D9BB" w:rsidR="00C0266D" w:rsidRPr="00C0266D" w:rsidRDefault="00C0266D" w:rsidP="00C0266D">
      <w:pPr>
        <w:rPr>
          <w:b/>
          <w:bCs/>
          <w:lang w:val="it-IT"/>
        </w:rPr>
      </w:pPr>
      <w:r w:rsidRPr="00C0266D">
        <w:rPr>
          <w:b/>
          <w:bCs/>
          <w:lang w:val="it-IT"/>
        </w:rPr>
        <w:t xml:space="preserve"> Allegati</w:t>
      </w:r>
    </w:p>
    <w:p w14:paraId="629AC2A1" w14:textId="77777777" w:rsidR="00C0266D" w:rsidRPr="00C0266D" w:rsidRDefault="00C0266D" w:rsidP="00C0266D">
      <w:pPr>
        <w:rPr>
          <w:lang w:val="it-IT"/>
        </w:rPr>
      </w:pPr>
      <w:r w:rsidRPr="00C0266D">
        <w:rPr>
          <w:lang w:val="it-IT"/>
        </w:rPr>
        <w:t>Il presente Accordo comprende i seguenti allegati:</w:t>
      </w:r>
    </w:p>
    <w:p w14:paraId="66297526" w14:textId="77777777" w:rsidR="00C0266D" w:rsidRPr="00C0266D" w:rsidRDefault="00C0266D" w:rsidP="00C0266D">
      <w:pPr>
        <w:numPr>
          <w:ilvl w:val="0"/>
          <w:numId w:val="18"/>
        </w:numPr>
        <w:rPr>
          <w:lang w:val="it-IT"/>
        </w:rPr>
      </w:pPr>
      <w:r w:rsidRPr="00C0266D">
        <w:rPr>
          <w:lang w:val="it-IT"/>
        </w:rPr>
        <w:t>Allegato F – Piano di monitoraggio;</w:t>
      </w:r>
    </w:p>
    <w:p w14:paraId="5F802AC3" w14:textId="77777777" w:rsidR="00C0266D" w:rsidRPr="00C0266D" w:rsidRDefault="00C0266D" w:rsidP="00C0266D">
      <w:pPr>
        <w:numPr>
          <w:ilvl w:val="0"/>
          <w:numId w:val="18"/>
        </w:numPr>
        <w:rPr>
          <w:lang w:val="it-IT"/>
        </w:rPr>
      </w:pPr>
      <w:r w:rsidRPr="00C0266D">
        <w:rPr>
          <w:lang w:val="it-IT"/>
        </w:rPr>
        <w:t>Allegato G – Cronoprogramma;</w:t>
      </w:r>
    </w:p>
    <w:p w14:paraId="52F573A0" w14:textId="77777777" w:rsidR="00C0266D" w:rsidRPr="00C0266D" w:rsidRDefault="00C0266D" w:rsidP="00C0266D">
      <w:pPr>
        <w:numPr>
          <w:ilvl w:val="0"/>
          <w:numId w:val="18"/>
        </w:numPr>
        <w:rPr>
          <w:lang w:val="it-IT"/>
        </w:rPr>
      </w:pPr>
      <w:r w:rsidRPr="00C0266D">
        <w:rPr>
          <w:lang w:val="it-IT"/>
        </w:rPr>
        <w:t>Allegato H – Schema rendicontazione;</w:t>
      </w:r>
    </w:p>
    <w:p w14:paraId="2D619379" w14:textId="77777777" w:rsidR="00C0266D" w:rsidRPr="00C0266D" w:rsidRDefault="00C0266D" w:rsidP="00C0266D">
      <w:pPr>
        <w:numPr>
          <w:ilvl w:val="0"/>
          <w:numId w:val="18"/>
        </w:numPr>
        <w:rPr>
          <w:lang w:val="it-IT"/>
        </w:rPr>
      </w:pPr>
      <w:r w:rsidRPr="00C0266D">
        <w:rPr>
          <w:lang w:val="it-IT"/>
        </w:rPr>
        <w:t>Allegato I – Registro presenze.</w:t>
      </w:r>
    </w:p>
    <w:p w14:paraId="13635457" w14:textId="5C742BB4" w:rsidR="00C0266D" w:rsidRPr="00C0266D" w:rsidRDefault="00C0266D" w:rsidP="00C0266D">
      <w:pPr>
        <w:rPr>
          <w:lang w:val="it-IT"/>
        </w:rPr>
      </w:pPr>
    </w:p>
    <w:p w14:paraId="64A736BD" w14:textId="77777777" w:rsidR="00C0266D" w:rsidRPr="00C0266D" w:rsidRDefault="00C0266D" w:rsidP="00C0266D">
      <w:pPr>
        <w:rPr>
          <w:b/>
          <w:bCs/>
          <w:lang w:val="it-IT"/>
        </w:rPr>
      </w:pPr>
      <w:r w:rsidRPr="00C0266D">
        <w:rPr>
          <w:b/>
          <w:bCs/>
          <w:lang w:val="it-IT"/>
        </w:rPr>
        <w:t>Firma delle Parti</w:t>
      </w:r>
    </w:p>
    <w:p w14:paraId="7DEBE625" w14:textId="77777777" w:rsidR="00C0266D" w:rsidRPr="00C0266D" w:rsidRDefault="00C0266D" w:rsidP="00C0266D">
      <w:pPr>
        <w:rPr>
          <w:lang w:val="it-IT"/>
        </w:rPr>
      </w:pPr>
      <w:r w:rsidRPr="00C0266D">
        <w:rPr>
          <w:b/>
          <w:bCs/>
          <w:lang w:val="it-IT"/>
        </w:rPr>
        <w:t>Luogo e data: ____________________</w:t>
      </w:r>
    </w:p>
    <w:p w14:paraId="5DE91273" w14:textId="77777777" w:rsidR="00C0266D" w:rsidRPr="00C0266D" w:rsidRDefault="00C0266D" w:rsidP="00C0266D">
      <w:pPr>
        <w:rPr>
          <w:lang w:val="it-IT"/>
        </w:rPr>
      </w:pPr>
      <w:r w:rsidRPr="00C0266D">
        <w:rPr>
          <w:b/>
          <w:bCs/>
          <w:lang w:val="it-IT"/>
        </w:rPr>
        <w:t>Per il Comune di Sinalunga</w:t>
      </w:r>
      <w:r w:rsidRPr="00C0266D">
        <w:rPr>
          <w:lang w:val="it-IT"/>
        </w:rPr>
        <w:br/>
        <w:t>Il Responsabile dell’Area Servizi alla Persona</w:t>
      </w:r>
    </w:p>
    <w:p w14:paraId="5175AD1A" w14:textId="77777777" w:rsidR="00C0266D" w:rsidRPr="00C0266D" w:rsidRDefault="003A3CD5" w:rsidP="00C0266D">
      <w:pPr>
        <w:rPr>
          <w:lang w:val="it-IT"/>
        </w:rPr>
      </w:pPr>
      <w:r>
        <w:rPr>
          <w:lang w:val="it-IT"/>
        </w:rPr>
        <w:pict w14:anchorId="503E1EF1">
          <v:rect id="_x0000_i1025" style="width:0;height:1.5pt" o:hralign="center" o:hrstd="t" o:hr="t" fillcolor="#a0a0a0" stroked="f"/>
        </w:pict>
      </w:r>
    </w:p>
    <w:p w14:paraId="2A7EAACB" w14:textId="77777777" w:rsidR="00C0266D" w:rsidRPr="00C0266D" w:rsidRDefault="00C0266D" w:rsidP="00C0266D">
      <w:pPr>
        <w:rPr>
          <w:lang w:val="it-IT"/>
        </w:rPr>
      </w:pPr>
      <w:r w:rsidRPr="00C0266D">
        <w:rPr>
          <w:b/>
          <w:bCs/>
          <w:lang w:val="it-IT"/>
        </w:rPr>
        <w:t>Per gli ETS Aderenti:</w:t>
      </w:r>
    </w:p>
    <w:p w14:paraId="586AFA3F" w14:textId="77777777" w:rsidR="00C0266D" w:rsidRPr="00C0266D" w:rsidRDefault="00C0266D" w:rsidP="00C0266D">
      <w:pPr>
        <w:numPr>
          <w:ilvl w:val="0"/>
          <w:numId w:val="19"/>
        </w:numPr>
        <w:rPr>
          <w:lang w:val="it-IT"/>
        </w:rPr>
      </w:pPr>
      <w:r w:rsidRPr="00C0266D">
        <w:rPr>
          <w:lang w:val="it-IT"/>
        </w:rPr>
        <w:t>ETS 1 – __________________________</w:t>
      </w:r>
    </w:p>
    <w:p w14:paraId="1B0F2E30" w14:textId="77777777" w:rsidR="00C0266D" w:rsidRPr="00C0266D" w:rsidRDefault="00C0266D" w:rsidP="00C0266D">
      <w:pPr>
        <w:numPr>
          <w:ilvl w:val="0"/>
          <w:numId w:val="19"/>
        </w:numPr>
        <w:rPr>
          <w:lang w:val="it-IT"/>
        </w:rPr>
      </w:pPr>
      <w:r w:rsidRPr="00C0266D">
        <w:rPr>
          <w:lang w:val="it-IT"/>
        </w:rPr>
        <w:t>ETS 2 – __________________________</w:t>
      </w:r>
    </w:p>
    <w:p w14:paraId="306B9F1C" w14:textId="77777777" w:rsidR="00C0266D" w:rsidRPr="00C0266D" w:rsidRDefault="00C0266D" w:rsidP="00C0266D">
      <w:pPr>
        <w:numPr>
          <w:ilvl w:val="0"/>
          <w:numId w:val="19"/>
        </w:numPr>
        <w:rPr>
          <w:lang w:val="it-IT"/>
        </w:rPr>
      </w:pPr>
      <w:r w:rsidRPr="00C0266D">
        <w:rPr>
          <w:lang w:val="it-IT"/>
        </w:rPr>
        <w:t>ETS 3 – __________________________</w:t>
      </w:r>
      <w:r w:rsidRPr="00C0266D">
        <w:rPr>
          <w:lang w:val="it-IT"/>
        </w:rPr>
        <w:br/>
      </w:r>
      <w:r w:rsidRPr="00C0266D">
        <w:rPr>
          <w:i/>
          <w:iCs/>
          <w:lang w:val="it-IT"/>
        </w:rPr>
        <w:t>(aggiungere righe in base al numero degli ETS)</w:t>
      </w:r>
    </w:p>
    <w:p w14:paraId="2BC3CD70" w14:textId="77777777" w:rsidR="00C0266D" w:rsidRPr="00C0266D" w:rsidRDefault="00C0266D" w:rsidP="00C0266D">
      <w:pPr>
        <w:rPr>
          <w:lang w:val="it-IT"/>
        </w:rPr>
      </w:pPr>
      <w:r w:rsidRPr="00C0266D">
        <w:rPr>
          <w:i/>
          <w:iCs/>
          <w:lang w:val="it-IT"/>
        </w:rPr>
        <w:t>Nel caso di un solo ETS:</w:t>
      </w:r>
      <w:r w:rsidRPr="00C0266D">
        <w:rPr>
          <w:lang w:val="it-IT"/>
        </w:rPr>
        <w:br/>
        <w:t>Il Legale Rappresentante dell’ETS Partner</w:t>
      </w:r>
    </w:p>
    <w:p w14:paraId="0DB28560" w14:textId="59AD6E43" w:rsidR="0088138F" w:rsidRPr="00EF2185" w:rsidRDefault="0088138F" w:rsidP="00C0266D">
      <w:pPr>
        <w:rPr>
          <w:lang w:val="it-IT"/>
        </w:rPr>
      </w:pPr>
    </w:p>
    <w:sectPr w:rsidR="0088138F" w:rsidRPr="00EF2185">
      <w:pgSz w:w="11906" w:h="16838"/>
      <w:pgMar w:top="1440" w:right="1440" w:bottom="1440" w:left="1440" w:header="708" w:footer="708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B33B4C"/>
    <w:multiLevelType w:val="multilevel"/>
    <w:tmpl w:val="44E208B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08321FF0"/>
    <w:multiLevelType w:val="hybridMultilevel"/>
    <w:tmpl w:val="C810ACF0"/>
    <w:lvl w:ilvl="0" w:tplc="1526C2EE">
      <w:start w:val="1"/>
      <w:numFmt w:val="bullet"/>
      <w:lvlText w:val=""/>
      <w:lvlJc w:val="left"/>
      <w:pPr>
        <w:ind w:left="720" w:hanging="360"/>
      </w:pPr>
      <w:rPr>
        <w:rFonts w:ascii="Symbol" w:eastAsia="Symbol" w:hAnsi="Symbol" w:cs="Symbol"/>
      </w:rPr>
    </w:lvl>
    <w:lvl w:ilvl="1" w:tplc="CB0AC0B4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 w:tplc="75B0482E">
      <w:start w:val="1"/>
      <w:numFmt w:val="bullet"/>
      <w:lvlText w:val=""/>
      <w:lvlJc w:val="left"/>
      <w:pPr>
        <w:ind w:left="2160" w:hanging="360"/>
      </w:pPr>
      <w:rPr>
        <w:rFonts w:ascii="Wingdings" w:eastAsia="Wingdings" w:hAnsi="Wingdings" w:cs="Wingdings"/>
      </w:rPr>
    </w:lvl>
    <w:lvl w:ilvl="3" w:tplc="82EE69F4">
      <w:start w:val="1"/>
      <w:numFmt w:val="bullet"/>
      <w:lvlText w:val=""/>
      <w:lvlJc w:val="left"/>
      <w:pPr>
        <w:ind w:left="2880" w:hanging="360"/>
      </w:pPr>
      <w:rPr>
        <w:rFonts w:ascii="Symbol" w:eastAsia="Symbol" w:hAnsi="Symbol" w:cs="Symbol"/>
      </w:rPr>
    </w:lvl>
    <w:lvl w:ilvl="4" w:tplc="3EDA7E9A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 w:tplc="6C22C5B2">
      <w:start w:val="1"/>
      <w:numFmt w:val="bullet"/>
      <w:lvlText w:val=""/>
      <w:lvlJc w:val="left"/>
      <w:pPr>
        <w:ind w:left="4320" w:hanging="360"/>
      </w:pPr>
      <w:rPr>
        <w:rFonts w:ascii="Wingdings" w:eastAsia="Wingdings" w:hAnsi="Wingdings" w:cs="Wingdings"/>
      </w:rPr>
    </w:lvl>
    <w:lvl w:ilvl="6" w:tplc="BE6E1E88">
      <w:start w:val="1"/>
      <w:numFmt w:val="bullet"/>
      <w:lvlText w:val=""/>
      <w:lvlJc w:val="left"/>
      <w:pPr>
        <w:ind w:left="5040" w:hanging="360"/>
      </w:pPr>
      <w:rPr>
        <w:rFonts w:ascii="Symbol" w:eastAsia="Symbol" w:hAnsi="Symbol" w:cs="Symbol"/>
      </w:rPr>
    </w:lvl>
    <w:lvl w:ilvl="7" w:tplc="B4C6C000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 w:tplc="76D8A0D0">
      <w:start w:val="1"/>
      <w:numFmt w:val="bullet"/>
      <w:lvlText w:val=""/>
      <w:lvlJc w:val="left"/>
      <w:pPr>
        <w:ind w:left="6480" w:hanging="360"/>
      </w:pPr>
      <w:rPr>
        <w:rFonts w:ascii="Wingdings" w:eastAsia="Wingdings" w:hAnsi="Wingdings" w:cs="Wingdings"/>
      </w:rPr>
    </w:lvl>
  </w:abstractNum>
  <w:abstractNum w:abstractNumId="2" w15:restartNumberingAfterBreak="0">
    <w:nsid w:val="11546B34"/>
    <w:multiLevelType w:val="multilevel"/>
    <w:tmpl w:val="07F6E5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12062398"/>
    <w:multiLevelType w:val="hybridMultilevel"/>
    <w:tmpl w:val="6CBA833C"/>
    <w:lvl w:ilvl="0" w:tplc="071AD9E2">
      <w:start w:val="1"/>
      <w:numFmt w:val="bullet"/>
      <w:lvlText w:val=""/>
      <w:lvlJc w:val="left"/>
      <w:pPr>
        <w:ind w:left="720" w:hanging="360"/>
      </w:pPr>
      <w:rPr>
        <w:rFonts w:ascii="Symbol" w:eastAsia="Symbol" w:hAnsi="Symbol" w:cs="Symbol"/>
      </w:rPr>
    </w:lvl>
    <w:lvl w:ilvl="1" w:tplc="445860D4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 w:tplc="0614A142">
      <w:start w:val="1"/>
      <w:numFmt w:val="bullet"/>
      <w:lvlText w:val=""/>
      <w:lvlJc w:val="left"/>
      <w:pPr>
        <w:ind w:left="2160" w:hanging="360"/>
      </w:pPr>
      <w:rPr>
        <w:rFonts w:ascii="Wingdings" w:eastAsia="Wingdings" w:hAnsi="Wingdings" w:cs="Wingdings"/>
      </w:rPr>
    </w:lvl>
    <w:lvl w:ilvl="3" w:tplc="EB40A9BC">
      <w:start w:val="1"/>
      <w:numFmt w:val="bullet"/>
      <w:lvlText w:val=""/>
      <w:lvlJc w:val="left"/>
      <w:pPr>
        <w:ind w:left="2880" w:hanging="360"/>
      </w:pPr>
      <w:rPr>
        <w:rFonts w:ascii="Symbol" w:eastAsia="Symbol" w:hAnsi="Symbol" w:cs="Symbol"/>
      </w:rPr>
    </w:lvl>
    <w:lvl w:ilvl="4" w:tplc="0B307700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 w:tplc="D362CE46">
      <w:start w:val="1"/>
      <w:numFmt w:val="bullet"/>
      <w:lvlText w:val=""/>
      <w:lvlJc w:val="left"/>
      <w:pPr>
        <w:ind w:left="4320" w:hanging="360"/>
      </w:pPr>
      <w:rPr>
        <w:rFonts w:ascii="Wingdings" w:eastAsia="Wingdings" w:hAnsi="Wingdings" w:cs="Wingdings"/>
      </w:rPr>
    </w:lvl>
    <w:lvl w:ilvl="6" w:tplc="F25EC43A">
      <w:start w:val="1"/>
      <w:numFmt w:val="bullet"/>
      <w:lvlText w:val=""/>
      <w:lvlJc w:val="left"/>
      <w:pPr>
        <w:ind w:left="5040" w:hanging="360"/>
      </w:pPr>
      <w:rPr>
        <w:rFonts w:ascii="Symbol" w:eastAsia="Symbol" w:hAnsi="Symbol" w:cs="Symbol"/>
      </w:rPr>
    </w:lvl>
    <w:lvl w:ilvl="7" w:tplc="7DF8EFC8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 w:tplc="661A6620">
      <w:start w:val="1"/>
      <w:numFmt w:val="bullet"/>
      <w:lvlText w:val=""/>
      <w:lvlJc w:val="left"/>
      <w:pPr>
        <w:ind w:left="6480" w:hanging="360"/>
      </w:pPr>
      <w:rPr>
        <w:rFonts w:ascii="Wingdings" w:eastAsia="Wingdings" w:hAnsi="Wingdings" w:cs="Wingdings"/>
      </w:rPr>
    </w:lvl>
  </w:abstractNum>
  <w:abstractNum w:abstractNumId="4" w15:restartNumberingAfterBreak="0">
    <w:nsid w:val="122013C8"/>
    <w:multiLevelType w:val="hybridMultilevel"/>
    <w:tmpl w:val="0DFCE5AC"/>
    <w:lvl w:ilvl="0" w:tplc="9D9045FC">
      <w:start w:val="1"/>
      <w:numFmt w:val="bullet"/>
      <w:lvlText w:val=""/>
      <w:lvlJc w:val="left"/>
      <w:pPr>
        <w:ind w:left="720" w:hanging="360"/>
      </w:pPr>
      <w:rPr>
        <w:rFonts w:ascii="Symbol" w:eastAsia="Symbol" w:hAnsi="Symbol" w:cs="Symbol"/>
      </w:rPr>
    </w:lvl>
    <w:lvl w:ilvl="1" w:tplc="251C165C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 w:tplc="1D8E338E">
      <w:start w:val="1"/>
      <w:numFmt w:val="bullet"/>
      <w:lvlText w:val=""/>
      <w:lvlJc w:val="left"/>
      <w:pPr>
        <w:ind w:left="2160" w:hanging="360"/>
      </w:pPr>
      <w:rPr>
        <w:rFonts w:ascii="Wingdings" w:eastAsia="Wingdings" w:hAnsi="Wingdings" w:cs="Wingdings"/>
      </w:rPr>
    </w:lvl>
    <w:lvl w:ilvl="3" w:tplc="498E3648">
      <w:start w:val="1"/>
      <w:numFmt w:val="bullet"/>
      <w:lvlText w:val=""/>
      <w:lvlJc w:val="left"/>
      <w:pPr>
        <w:ind w:left="2880" w:hanging="360"/>
      </w:pPr>
      <w:rPr>
        <w:rFonts w:ascii="Symbol" w:eastAsia="Symbol" w:hAnsi="Symbol" w:cs="Symbol"/>
      </w:rPr>
    </w:lvl>
    <w:lvl w:ilvl="4" w:tplc="BF20BCFA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 w:tplc="31B69556">
      <w:start w:val="1"/>
      <w:numFmt w:val="bullet"/>
      <w:lvlText w:val=""/>
      <w:lvlJc w:val="left"/>
      <w:pPr>
        <w:ind w:left="4320" w:hanging="360"/>
      </w:pPr>
      <w:rPr>
        <w:rFonts w:ascii="Wingdings" w:eastAsia="Wingdings" w:hAnsi="Wingdings" w:cs="Wingdings"/>
      </w:rPr>
    </w:lvl>
    <w:lvl w:ilvl="6" w:tplc="7512C358">
      <w:start w:val="1"/>
      <w:numFmt w:val="bullet"/>
      <w:lvlText w:val=""/>
      <w:lvlJc w:val="left"/>
      <w:pPr>
        <w:ind w:left="5040" w:hanging="360"/>
      </w:pPr>
      <w:rPr>
        <w:rFonts w:ascii="Symbol" w:eastAsia="Symbol" w:hAnsi="Symbol" w:cs="Symbol"/>
      </w:rPr>
    </w:lvl>
    <w:lvl w:ilvl="7" w:tplc="964C4F84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 w:tplc="CEF87BA6">
      <w:start w:val="1"/>
      <w:numFmt w:val="bullet"/>
      <w:lvlText w:val=""/>
      <w:lvlJc w:val="left"/>
      <w:pPr>
        <w:ind w:left="6480" w:hanging="360"/>
      </w:pPr>
      <w:rPr>
        <w:rFonts w:ascii="Wingdings" w:eastAsia="Wingdings" w:hAnsi="Wingdings" w:cs="Wingdings"/>
      </w:rPr>
    </w:lvl>
  </w:abstractNum>
  <w:abstractNum w:abstractNumId="5" w15:restartNumberingAfterBreak="0">
    <w:nsid w:val="1F5A6BAD"/>
    <w:multiLevelType w:val="multilevel"/>
    <w:tmpl w:val="547C751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2B5920C7"/>
    <w:multiLevelType w:val="hybridMultilevel"/>
    <w:tmpl w:val="61A09B9A"/>
    <w:lvl w:ilvl="0" w:tplc="FB660F5E">
      <w:start w:val="1"/>
      <w:numFmt w:val="bullet"/>
      <w:lvlText w:val=""/>
      <w:lvlJc w:val="left"/>
      <w:pPr>
        <w:ind w:left="720" w:hanging="360"/>
      </w:pPr>
      <w:rPr>
        <w:rFonts w:ascii="Symbol" w:eastAsia="Symbol" w:hAnsi="Symbol" w:cs="Symbol"/>
      </w:rPr>
    </w:lvl>
    <w:lvl w:ilvl="1" w:tplc="DBB43486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 w:tplc="727EEB94">
      <w:start w:val="1"/>
      <w:numFmt w:val="bullet"/>
      <w:lvlText w:val=""/>
      <w:lvlJc w:val="left"/>
      <w:pPr>
        <w:ind w:left="2160" w:hanging="360"/>
      </w:pPr>
      <w:rPr>
        <w:rFonts w:ascii="Wingdings" w:eastAsia="Wingdings" w:hAnsi="Wingdings" w:cs="Wingdings"/>
      </w:rPr>
    </w:lvl>
    <w:lvl w:ilvl="3" w:tplc="388472CC">
      <w:start w:val="1"/>
      <w:numFmt w:val="bullet"/>
      <w:lvlText w:val=""/>
      <w:lvlJc w:val="left"/>
      <w:pPr>
        <w:ind w:left="2880" w:hanging="360"/>
      </w:pPr>
      <w:rPr>
        <w:rFonts w:ascii="Symbol" w:eastAsia="Symbol" w:hAnsi="Symbol" w:cs="Symbol"/>
      </w:rPr>
    </w:lvl>
    <w:lvl w:ilvl="4" w:tplc="54F8159C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 w:tplc="7E96A494">
      <w:start w:val="1"/>
      <w:numFmt w:val="bullet"/>
      <w:lvlText w:val=""/>
      <w:lvlJc w:val="left"/>
      <w:pPr>
        <w:ind w:left="4320" w:hanging="360"/>
      </w:pPr>
      <w:rPr>
        <w:rFonts w:ascii="Wingdings" w:eastAsia="Wingdings" w:hAnsi="Wingdings" w:cs="Wingdings"/>
      </w:rPr>
    </w:lvl>
    <w:lvl w:ilvl="6" w:tplc="5A34D4EA">
      <w:start w:val="1"/>
      <w:numFmt w:val="bullet"/>
      <w:lvlText w:val=""/>
      <w:lvlJc w:val="left"/>
      <w:pPr>
        <w:ind w:left="5040" w:hanging="360"/>
      </w:pPr>
      <w:rPr>
        <w:rFonts w:ascii="Symbol" w:eastAsia="Symbol" w:hAnsi="Symbol" w:cs="Symbol"/>
      </w:rPr>
    </w:lvl>
    <w:lvl w:ilvl="7" w:tplc="C78272AE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 w:tplc="DDA8106A">
      <w:start w:val="1"/>
      <w:numFmt w:val="bullet"/>
      <w:lvlText w:val=""/>
      <w:lvlJc w:val="left"/>
      <w:pPr>
        <w:ind w:left="6480" w:hanging="360"/>
      </w:pPr>
      <w:rPr>
        <w:rFonts w:ascii="Wingdings" w:eastAsia="Wingdings" w:hAnsi="Wingdings" w:cs="Wingdings"/>
      </w:rPr>
    </w:lvl>
  </w:abstractNum>
  <w:abstractNum w:abstractNumId="7" w15:restartNumberingAfterBreak="0">
    <w:nsid w:val="35246A50"/>
    <w:multiLevelType w:val="multilevel"/>
    <w:tmpl w:val="9BCC4FE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3598423B"/>
    <w:multiLevelType w:val="multilevel"/>
    <w:tmpl w:val="3BA0C7D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38054748"/>
    <w:multiLevelType w:val="multilevel"/>
    <w:tmpl w:val="934C63C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38863722"/>
    <w:multiLevelType w:val="multilevel"/>
    <w:tmpl w:val="8BE6811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 w15:restartNumberingAfterBreak="0">
    <w:nsid w:val="3AEC3C37"/>
    <w:multiLevelType w:val="hybridMultilevel"/>
    <w:tmpl w:val="9AC88E40"/>
    <w:lvl w:ilvl="0" w:tplc="967450D8">
      <w:start w:val="1"/>
      <w:numFmt w:val="bullet"/>
      <w:lvlText w:val=""/>
      <w:lvlJc w:val="left"/>
      <w:pPr>
        <w:ind w:left="720" w:hanging="360"/>
      </w:pPr>
      <w:rPr>
        <w:rFonts w:ascii="Symbol" w:eastAsia="Symbol" w:hAnsi="Symbol" w:cs="Symbol"/>
      </w:rPr>
    </w:lvl>
    <w:lvl w:ilvl="1" w:tplc="E2A44F20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 w:tplc="0DF26268">
      <w:start w:val="1"/>
      <w:numFmt w:val="bullet"/>
      <w:lvlText w:val=""/>
      <w:lvlJc w:val="left"/>
      <w:pPr>
        <w:ind w:left="2160" w:hanging="360"/>
      </w:pPr>
      <w:rPr>
        <w:rFonts w:ascii="Wingdings" w:eastAsia="Wingdings" w:hAnsi="Wingdings" w:cs="Wingdings"/>
      </w:rPr>
    </w:lvl>
    <w:lvl w:ilvl="3" w:tplc="C06C63BE">
      <w:start w:val="1"/>
      <w:numFmt w:val="bullet"/>
      <w:lvlText w:val=""/>
      <w:lvlJc w:val="left"/>
      <w:pPr>
        <w:ind w:left="2880" w:hanging="360"/>
      </w:pPr>
      <w:rPr>
        <w:rFonts w:ascii="Symbol" w:eastAsia="Symbol" w:hAnsi="Symbol" w:cs="Symbol"/>
      </w:rPr>
    </w:lvl>
    <w:lvl w:ilvl="4" w:tplc="EB1AFBD8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 w:tplc="54AE06FA">
      <w:start w:val="1"/>
      <w:numFmt w:val="bullet"/>
      <w:lvlText w:val=""/>
      <w:lvlJc w:val="left"/>
      <w:pPr>
        <w:ind w:left="4320" w:hanging="360"/>
      </w:pPr>
      <w:rPr>
        <w:rFonts w:ascii="Wingdings" w:eastAsia="Wingdings" w:hAnsi="Wingdings" w:cs="Wingdings"/>
      </w:rPr>
    </w:lvl>
    <w:lvl w:ilvl="6" w:tplc="E8A4969A">
      <w:start w:val="1"/>
      <w:numFmt w:val="bullet"/>
      <w:lvlText w:val=""/>
      <w:lvlJc w:val="left"/>
      <w:pPr>
        <w:ind w:left="5040" w:hanging="360"/>
      </w:pPr>
      <w:rPr>
        <w:rFonts w:ascii="Symbol" w:eastAsia="Symbol" w:hAnsi="Symbol" w:cs="Symbol"/>
      </w:rPr>
    </w:lvl>
    <w:lvl w:ilvl="7" w:tplc="3370C7FE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 w:tplc="D1F64964">
      <w:start w:val="1"/>
      <w:numFmt w:val="bullet"/>
      <w:lvlText w:val=""/>
      <w:lvlJc w:val="left"/>
      <w:pPr>
        <w:ind w:left="6480" w:hanging="360"/>
      </w:pPr>
      <w:rPr>
        <w:rFonts w:ascii="Wingdings" w:eastAsia="Wingdings" w:hAnsi="Wingdings" w:cs="Wingdings"/>
      </w:rPr>
    </w:lvl>
  </w:abstractNum>
  <w:abstractNum w:abstractNumId="12" w15:restartNumberingAfterBreak="0">
    <w:nsid w:val="3E493BE1"/>
    <w:multiLevelType w:val="hybridMultilevel"/>
    <w:tmpl w:val="EA3466A4"/>
    <w:lvl w:ilvl="0" w:tplc="038A25E8">
      <w:start w:val="1"/>
      <w:numFmt w:val="bullet"/>
      <w:lvlText w:val=""/>
      <w:lvlJc w:val="left"/>
      <w:pPr>
        <w:ind w:left="720" w:hanging="360"/>
      </w:pPr>
      <w:rPr>
        <w:rFonts w:ascii="Symbol" w:eastAsia="Symbol" w:hAnsi="Symbol" w:cs="Symbol"/>
      </w:rPr>
    </w:lvl>
    <w:lvl w:ilvl="1" w:tplc="8B3CE39A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 w:tplc="0BC85A02">
      <w:start w:val="1"/>
      <w:numFmt w:val="bullet"/>
      <w:lvlText w:val=""/>
      <w:lvlJc w:val="left"/>
      <w:pPr>
        <w:ind w:left="2160" w:hanging="360"/>
      </w:pPr>
      <w:rPr>
        <w:rFonts w:ascii="Wingdings" w:eastAsia="Wingdings" w:hAnsi="Wingdings" w:cs="Wingdings"/>
      </w:rPr>
    </w:lvl>
    <w:lvl w:ilvl="3" w:tplc="77B4BCA6">
      <w:start w:val="1"/>
      <w:numFmt w:val="bullet"/>
      <w:lvlText w:val=""/>
      <w:lvlJc w:val="left"/>
      <w:pPr>
        <w:ind w:left="2880" w:hanging="360"/>
      </w:pPr>
      <w:rPr>
        <w:rFonts w:ascii="Symbol" w:eastAsia="Symbol" w:hAnsi="Symbol" w:cs="Symbol"/>
      </w:rPr>
    </w:lvl>
    <w:lvl w:ilvl="4" w:tplc="A5205616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 w:tplc="F9D4EB48">
      <w:start w:val="1"/>
      <w:numFmt w:val="bullet"/>
      <w:lvlText w:val=""/>
      <w:lvlJc w:val="left"/>
      <w:pPr>
        <w:ind w:left="4320" w:hanging="360"/>
      </w:pPr>
      <w:rPr>
        <w:rFonts w:ascii="Wingdings" w:eastAsia="Wingdings" w:hAnsi="Wingdings" w:cs="Wingdings"/>
      </w:rPr>
    </w:lvl>
    <w:lvl w:ilvl="6" w:tplc="EE1411B8">
      <w:start w:val="1"/>
      <w:numFmt w:val="bullet"/>
      <w:lvlText w:val=""/>
      <w:lvlJc w:val="left"/>
      <w:pPr>
        <w:ind w:left="5040" w:hanging="360"/>
      </w:pPr>
      <w:rPr>
        <w:rFonts w:ascii="Symbol" w:eastAsia="Symbol" w:hAnsi="Symbol" w:cs="Symbol"/>
      </w:rPr>
    </w:lvl>
    <w:lvl w:ilvl="7" w:tplc="00B6978C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 w:tplc="71B82F7A">
      <w:start w:val="1"/>
      <w:numFmt w:val="bullet"/>
      <w:lvlText w:val=""/>
      <w:lvlJc w:val="left"/>
      <w:pPr>
        <w:ind w:left="6480" w:hanging="360"/>
      </w:pPr>
      <w:rPr>
        <w:rFonts w:ascii="Wingdings" w:eastAsia="Wingdings" w:hAnsi="Wingdings" w:cs="Wingdings"/>
      </w:rPr>
    </w:lvl>
  </w:abstractNum>
  <w:abstractNum w:abstractNumId="13" w15:restartNumberingAfterBreak="0">
    <w:nsid w:val="45A74FF6"/>
    <w:multiLevelType w:val="multilevel"/>
    <w:tmpl w:val="8804A7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 w15:restartNumberingAfterBreak="0">
    <w:nsid w:val="49AE64EF"/>
    <w:multiLevelType w:val="hybridMultilevel"/>
    <w:tmpl w:val="D3005882"/>
    <w:lvl w:ilvl="0" w:tplc="C686AC8A">
      <w:start w:val="1"/>
      <w:numFmt w:val="bullet"/>
      <w:lvlText w:val=""/>
      <w:lvlJc w:val="left"/>
      <w:pPr>
        <w:ind w:left="720" w:hanging="360"/>
      </w:pPr>
      <w:rPr>
        <w:rFonts w:ascii="Symbol" w:eastAsia="Symbol" w:hAnsi="Symbol" w:cs="Symbol"/>
      </w:rPr>
    </w:lvl>
    <w:lvl w:ilvl="1" w:tplc="D090B1BC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 w:tplc="25602774">
      <w:start w:val="1"/>
      <w:numFmt w:val="bullet"/>
      <w:lvlText w:val=""/>
      <w:lvlJc w:val="left"/>
      <w:pPr>
        <w:ind w:left="2160" w:hanging="360"/>
      </w:pPr>
      <w:rPr>
        <w:rFonts w:ascii="Wingdings" w:eastAsia="Wingdings" w:hAnsi="Wingdings" w:cs="Wingdings"/>
      </w:rPr>
    </w:lvl>
    <w:lvl w:ilvl="3" w:tplc="F88257F4">
      <w:start w:val="1"/>
      <w:numFmt w:val="bullet"/>
      <w:lvlText w:val=""/>
      <w:lvlJc w:val="left"/>
      <w:pPr>
        <w:ind w:left="2880" w:hanging="360"/>
      </w:pPr>
      <w:rPr>
        <w:rFonts w:ascii="Symbol" w:eastAsia="Symbol" w:hAnsi="Symbol" w:cs="Symbol"/>
      </w:rPr>
    </w:lvl>
    <w:lvl w:ilvl="4" w:tplc="C6E0FDC2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 w:tplc="A2EA8346">
      <w:start w:val="1"/>
      <w:numFmt w:val="bullet"/>
      <w:lvlText w:val=""/>
      <w:lvlJc w:val="left"/>
      <w:pPr>
        <w:ind w:left="4320" w:hanging="360"/>
      </w:pPr>
      <w:rPr>
        <w:rFonts w:ascii="Wingdings" w:eastAsia="Wingdings" w:hAnsi="Wingdings" w:cs="Wingdings"/>
      </w:rPr>
    </w:lvl>
    <w:lvl w:ilvl="6" w:tplc="7BB09B68">
      <w:start w:val="1"/>
      <w:numFmt w:val="bullet"/>
      <w:lvlText w:val=""/>
      <w:lvlJc w:val="left"/>
      <w:pPr>
        <w:ind w:left="5040" w:hanging="360"/>
      </w:pPr>
      <w:rPr>
        <w:rFonts w:ascii="Symbol" w:eastAsia="Symbol" w:hAnsi="Symbol" w:cs="Symbol"/>
      </w:rPr>
    </w:lvl>
    <w:lvl w:ilvl="7" w:tplc="6DEA48F6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 w:tplc="61E60A82">
      <w:start w:val="1"/>
      <w:numFmt w:val="bullet"/>
      <w:lvlText w:val=""/>
      <w:lvlJc w:val="left"/>
      <w:pPr>
        <w:ind w:left="6480" w:hanging="360"/>
      </w:pPr>
      <w:rPr>
        <w:rFonts w:ascii="Wingdings" w:eastAsia="Wingdings" w:hAnsi="Wingdings" w:cs="Wingdings"/>
      </w:rPr>
    </w:lvl>
  </w:abstractNum>
  <w:abstractNum w:abstractNumId="15" w15:restartNumberingAfterBreak="0">
    <w:nsid w:val="550A20EB"/>
    <w:multiLevelType w:val="multilevel"/>
    <w:tmpl w:val="06928B7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 w15:restartNumberingAfterBreak="0">
    <w:nsid w:val="5C2830A3"/>
    <w:multiLevelType w:val="multilevel"/>
    <w:tmpl w:val="394CA94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 w15:restartNumberingAfterBreak="0">
    <w:nsid w:val="732B1B99"/>
    <w:multiLevelType w:val="multilevel"/>
    <w:tmpl w:val="E9341D8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 w15:restartNumberingAfterBreak="0">
    <w:nsid w:val="76340B23"/>
    <w:multiLevelType w:val="multilevel"/>
    <w:tmpl w:val="D778A47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 w15:restartNumberingAfterBreak="0">
    <w:nsid w:val="7B57112B"/>
    <w:multiLevelType w:val="hybridMultilevel"/>
    <w:tmpl w:val="EDCA0E2A"/>
    <w:lvl w:ilvl="0" w:tplc="E6D401D8">
      <w:start w:val="1"/>
      <w:numFmt w:val="bullet"/>
      <w:lvlText w:val="●"/>
      <w:lvlJc w:val="left"/>
      <w:pPr>
        <w:ind w:left="720" w:hanging="360"/>
      </w:pPr>
    </w:lvl>
    <w:lvl w:ilvl="1" w:tplc="F724BA7A">
      <w:start w:val="1"/>
      <w:numFmt w:val="bullet"/>
      <w:lvlText w:val="○"/>
      <w:lvlJc w:val="left"/>
      <w:pPr>
        <w:ind w:left="1440" w:hanging="360"/>
      </w:pPr>
    </w:lvl>
    <w:lvl w:ilvl="2" w:tplc="6E2891EC">
      <w:start w:val="1"/>
      <w:numFmt w:val="bullet"/>
      <w:lvlText w:val="■"/>
      <w:lvlJc w:val="left"/>
      <w:pPr>
        <w:ind w:left="2160" w:hanging="360"/>
      </w:pPr>
    </w:lvl>
    <w:lvl w:ilvl="3" w:tplc="7E02BA2E">
      <w:start w:val="1"/>
      <w:numFmt w:val="bullet"/>
      <w:lvlText w:val="●"/>
      <w:lvlJc w:val="left"/>
      <w:pPr>
        <w:ind w:left="2880" w:hanging="360"/>
      </w:pPr>
    </w:lvl>
    <w:lvl w:ilvl="4" w:tplc="0E367D18">
      <w:start w:val="1"/>
      <w:numFmt w:val="bullet"/>
      <w:lvlText w:val="○"/>
      <w:lvlJc w:val="left"/>
      <w:pPr>
        <w:ind w:left="3600" w:hanging="360"/>
      </w:pPr>
    </w:lvl>
    <w:lvl w:ilvl="5" w:tplc="62A83602">
      <w:start w:val="1"/>
      <w:numFmt w:val="bullet"/>
      <w:lvlText w:val="■"/>
      <w:lvlJc w:val="left"/>
      <w:pPr>
        <w:ind w:left="4320" w:hanging="360"/>
      </w:pPr>
    </w:lvl>
    <w:lvl w:ilvl="6" w:tplc="69CACE8E">
      <w:start w:val="1"/>
      <w:numFmt w:val="bullet"/>
      <w:lvlText w:val="●"/>
      <w:lvlJc w:val="left"/>
      <w:pPr>
        <w:ind w:left="5040" w:hanging="360"/>
      </w:pPr>
    </w:lvl>
    <w:lvl w:ilvl="7" w:tplc="C73AA0F8">
      <w:start w:val="1"/>
      <w:numFmt w:val="bullet"/>
      <w:lvlText w:val="●"/>
      <w:lvlJc w:val="left"/>
      <w:pPr>
        <w:ind w:left="5760" w:hanging="360"/>
      </w:pPr>
    </w:lvl>
    <w:lvl w:ilvl="8" w:tplc="D68C3A1E">
      <w:start w:val="1"/>
      <w:numFmt w:val="bullet"/>
      <w:lvlText w:val="●"/>
      <w:lvlJc w:val="left"/>
      <w:pPr>
        <w:ind w:left="6480" w:hanging="360"/>
      </w:pPr>
    </w:lvl>
  </w:abstractNum>
  <w:abstractNum w:abstractNumId="20" w15:restartNumberingAfterBreak="0">
    <w:nsid w:val="7F914240"/>
    <w:multiLevelType w:val="hybridMultilevel"/>
    <w:tmpl w:val="9B50C964"/>
    <w:lvl w:ilvl="0" w:tplc="BCA47C9E">
      <w:start w:val="1"/>
      <w:numFmt w:val="bullet"/>
      <w:lvlText w:val=""/>
      <w:lvlJc w:val="left"/>
      <w:pPr>
        <w:ind w:left="720" w:hanging="360"/>
      </w:pPr>
      <w:rPr>
        <w:rFonts w:ascii="Symbol" w:eastAsia="Symbol" w:hAnsi="Symbol" w:cs="Symbol"/>
      </w:rPr>
    </w:lvl>
    <w:lvl w:ilvl="1" w:tplc="43F8D3D6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 w:tplc="3C1C5AB2">
      <w:start w:val="1"/>
      <w:numFmt w:val="bullet"/>
      <w:lvlText w:val=""/>
      <w:lvlJc w:val="left"/>
      <w:pPr>
        <w:ind w:left="2160" w:hanging="360"/>
      </w:pPr>
      <w:rPr>
        <w:rFonts w:ascii="Wingdings" w:eastAsia="Wingdings" w:hAnsi="Wingdings" w:cs="Wingdings"/>
      </w:rPr>
    </w:lvl>
    <w:lvl w:ilvl="3" w:tplc="DA2C71BC">
      <w:start w:val="1"/>
      <w:numFmt w:val="bullet"/>
      <w:lvlText w:val=""/>
      <w:lvlJc w:val="left"/>
      <w:pPr>
        <w:ind w:left="2880" w:hanging="360"/>
      </w:pPr>
      <w:rPr>
        <w:rFonts w:ascii="Symbol" w:eastAsia="Symbol" w:hAnsi="Symbol" w:cs="Symbol"/>
      </w:rPr>
    </w:lvl>
    <w:lvl w:ilvl="4" w:tplc="D430B1E6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 w:tplc="6B0059E6">
      <w:start w:val="1"/>
      <w:numFmt w:val="bullet"/>
      <w:lvlText w:val=""/>
      <w:lvlJc w:val="left"/>
      <w:pPr>
        <w:ind w:left="4320" w:hanging="360"/>
      </w:pPr>
      <w:rPr>
        <w:rFonts w:ascii="Wingdings" w:eastAsia="Wingdings" w:hAnsi="Wingdings" w:cs="Wingdings"/>
      </w:rPr>
    </w:lvl>
    <w:lvl w:ilvl="6" w:tplc="29365984">
      <w:start w:val="1"/>
      <w:numFmt w:val="bullet"/>
      <w:lvlText w:val=""/>
      <w:lvlJc w:val="left"/>
      <w:pPr>
        <w:ind w:left="5040" w:hanging="360"/>
      </w:pPr>
      <w:rPr>
        <w:rFonts w:ascii="Symbol" w:eastAsia="Symbol" w:hAnsi="Symbol" w:cs="Symbol"/>
      </w:rPr>
    </w:lvl>
    <w:lvl w:ilvl="7" w:tplc="9C2CDDD4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 w:tplc="B9662C64">
      <w:start w:val="1"/>
      <w:numFmt w:val="bullet"/>
      <w:lvlText w:val=""/>
      <w:lvlJc w:val="left"/>
      <w:pPr>
        <w:ind w:left="6480" w:hanging="360"/>
      </w:pPr>
      <w:rPr>
        <w:rFonts w:ascii="Wingdings" w:eastAsia="Wingdings" w:hAnsi="Wingdings" w:cs="Wingdings"/>
      </w:rPr>
    </w:lvl>
  </w:abstractNum>
  <w:num w:numId="1" w16cid:durableId="2131897558">
    <w:abstractNumId w:val="19"/>
    <w:lvlOverride w:ilvl="0">
      <w:startOverride w:val="1"/>
    </w:lvlOverride>
  </w:num>
  <w:num w:numId="2" w16cid:durableId="938758336">
    <w:abstractNumId w:val="3"/>
  </w:num>
  <w:num w:numId="3" w16cid:durableId="138546802">
    <w:abstractNumId w:val="12"/>
  </w:num>
  <w:num w:numId="4" w16cid:durableId="1789813950">
    <w:abstractNumId w:val="14"/>
  </w:num>
  <w:num w:numId="5" w16cid:durableId="568002237">
    <w:abstractNumId w:val="20"/>
  </w:num>
  <w:num w:numId="6" w16cid:durableId="1645116249">
    <w:abstractNumId w:val="6"/>
  </w:num>
  <w:num w:numId="7" w16cid:durableId="1999266959">
    <w:abstractNumId w:val="1"/>
  </w:num>
  <w:num w:numId="8" w16cid:durableId="760371465">
    <w:abstractNumId w:val="4"/>
  </w:num>
  <w:num w:numId="9" w16cid:durableId="141821986">
    <w:abstractNumId w:val="11"/>
  </w:num>
  <w:num w:numId="10" w16cid:durableId="1092160191">
    <w:abstractNumId w:val="0"/>
  </w:num>
  <w:num w:numId="11" w16cid:durableId="1685546378">
    <w:abstractNumId w:val="18"/>
  </w:num>
  <w:num w:numId="12" w16cid:durableId="951084169">
    <w:abstractNumId w:val="5"/>
  </w:num>
  <w:num w:numId="13" w16cid:durableId="1361321518">
    <w:abstractNumId w:val="10"/>
  </w:num>
  <w:num w:numId="14" w16cid:durableId="102773541">
    <w:abstractNumId w:val="2"/>
  </w:num>
  <w:num w:numId="15" w16cid:durableId="798378601">
    <w:abstractNumId w:val="13"/>
  </w:num>
  <w:num w:numId="16" w16cid:durableId="1417897451">
    <w:abstractNumId w:val="17"/>
  </w:num>
  <w:num w:numId="17" w16cid:durableId="1227496423">
    <w:abstractNumId w:val="8"/>
  </w:num>
  <w:num w:numId="18" w16cid:durableId="1602685523">
    <w:abstractNumId w:val="7"/>
  </w:num>
  <w:num w:numId="19" w16cid:durableId="84812306">
    <w:abstractNumId w:val="9"/>
  </w:num>
  <w:num w:numId="20" w16cid:durableId="1986667143">
    <w:abstractNumId w:val="15"/>
  </w:num>
  <w:num w:numId="21" w16cid:durableId="788283947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proofState w:spelling="clean" w:grammar="clean"/>
  <w:defaultTabStop w:val="708"/>
  <w:hyphenationZone w:val="283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8138F"/>
    <w:rsid w:val="000C3FB1"/>
    <w:rsid w:val="001A3F71"/>
    <w:rsid w:val="00265CD1"/>
    <w:rsid w:val="00517F78"/>
    <w:rsid w:val="005E76DD"/>
    <w:rsid w:val="00641624"/>
    <w:rsid w:val="00651882"/>
    <w:rsid w:val="00757CF2"/>
    <w:rsid w:val="00780B4C"/>
    <w:rsid w:val="0088138F"/>
    <w:rsid w:val="00903B04"/>
    <w:rsid w:val="009C421B"/>
    <w:rsid w:val="00A317AE"/>
    <w:rsid w:val="00AE0EC3"/>
    <w:rsid w:val="00BC62F4"/>
    <w:rsid w:val="00C0266D"/>
    <w:rsid w:val="00E851B8"/>
    <w:rsid w:val="00EF21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ED26E68"/>
  <w15:docId w15:val="{9D02BF9B-0858-422E-9681-3F4A07D78F3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4"/>
        <w:szCs w:val="24"/>
        <w:lang w:val="en-US" w:eastAsia="ja-JP" w:bidi="ar-SA"/>
      </w:rPr>
    </w:rPrDefault>
    <w:pPrDefault>
      <w:pPr>
        <w:spacing w:after="160" w:line="27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unhideWhenUsed/>
    <w:qFormat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unhideWhenUsed/>
    <w:qFormat/>
    <w:pPr>
      <w:keepNext/>
      <w:keepLines/>
      <w:spacing w:before="160" w:after="80"/>
      <w:outlineLvl w:val="2"/>
    </w:pPr>
    <w:rPr>
      <w:rFonts w:eastAsiaTheme="majorEastAsia" w:cstheme="majorBidi"/>
      <w:color w:val="0F4761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unhideWhenUsed/>
    <w:qFormat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/>
    </w:rPr>
  </w:style>
  <w:style w:type="paragraph" w:styleId="Titolo5">
    <w:name w:val="heading 5"/>
    <w:basedOn w:val="Normale"/>
    <w:next w:val="Normale"/>
    <w:link w:val="Titolo5Carattere"/>
    <w:uiPriority w:val="9"/>
    <w:unhideWhenUsed/>
    <w:qFormat/>
    <w:pPr>
      <w:keepNext/>
      <w:keepLines/>
      <w:spacing w:before="80" w:after="40"/>
      <w:outlineLvl w:val="4"/>
    </w:pPr>
    <w:rPr>
      <w:rFonts w:eastAsiaTheme="majorEastAsia" w:cstheme="majorBidi"/>
      <w:color w:val="0F4761"/>
    </w:rPr>
  </w:style>
  <w:style w:type="paragraph" w:styleId="Titolo6">
    <w:name w:val="heading 6"/>
    <w:basedOn w:val="Normale"/>
    <w:next w:val="Normale"/>
    <w:link w:val="Titolo6Carattere"/>
    <w:uiPriority w:val="9"/>
    <w:unhideWhenUsed/>
    <w:qFormat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/>
    </w:rPr>
  </w:style>
  <w:style w:type="paragraph" w:styleId="Titolo7">
    <w:name w:val="heading 7"/>
    <w:basedOn w:val="Normale"/>
    <w:next w:val="Normale"/>
    <w:link w:val="Titolo7Carattere"/>
    <w:uiPriority w:val="9"/>
    <w:unhideWhenUsed/>
    <w:qFormat/>
    <w:pPr>
      <w:keepNext/>
      <w:keepLines/>
      <w:spacing w:before="40" w:after="0"/>
      <w:outlineLvl w:val="6"/>
    </w:pPr>
    <w:rPr>
      <w:rFonts w:eastAsiaTheme="majorEastAsia" w:cstheme="majorBidi"/>
      <w:color w:val="595959"/>
    </w:rPr>
  </w:style>
  <w:style w:type="paragraph" w:styleId="Titolo8">
    <w:name w:val="heading 8"/>
    <w:basedOn w:val="Normale"/>
    <w:next w:val="Normale"/>
    <w:link w:val="Titolo8Carattere"/>
    <w:uiPriority w:val="9"/>
    <w:unhideWhenUsed/>
    <w:qFormat/>
    <w:pPr>
      <w:keepNext/>
      <w:keepLines/>
      <w:spacing w:after="0"/>
      <w:outlineLvl w:val="7"/>
    </w:pPr>
    <w:rPr>
      <w:rFonts w:eastAsiaTheme="majorEastAsia" w:cstheme="majorBidi"/>
      <w:i/>
      <w:iCs/>
      <w:color w:val="272727"/>
    </w:rPr>
  </w:style>
  <w:style w:type="paragraph" w:styleId="Titolo9">
    <w:name w:val="heading 9"/>
    <w:basedOn w:val="Normale"/>
    <w:next w:val="Normale"/>
    <w:link w:val="Titolo9Carattere"/>
    <w:uiPriority w:val="9"/>
    <w:unhideWhenUsed/>
    <w:qFormat/>
    <w:pPr>
      <w:keepNext/>
      <w:keepLines/>
      <w:spacing w:after="0"/>
      <w:outlineLvl w:val="8"/>
    </w:pPr>
    <w:rPr>
      <w:rFonts w:eastAsiaTheme="majorEastAsia" w:cstheme="majorBidi"/>
      <w:color w:val="272727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Pr>
      <w:rFonts w:asciiTheme="majorHAnsi" w:eastAsiaTheme="majorEastAsia" w:hAnsiTheme="majorHAnsi" w:cstheme="majorBidi"/>
      <w:color w:val="0F4761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rPr>
      <w:rFonts w:asciiTheme="majorHAnsi" w:eastAsiaTheme="majorEastAsia" w:hAnsiTheme="majorHAnsi" w:cstheme="majorBidi"/>
      <w:color w:val="0F4761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rPr>
      <w:rFonts w:eastAsiaTheme="majorEastAsia" w:cstheme="majorBidi"/>
      <w:color w:val="0F4761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rPr>
      <w:rFonts w:eastAsiaTheme="majorEastAsia" w:cstheme="majorBidi"/>
      <w:i/>
      <w:iCs/>
      <w:color w:val="0F4761"/>
    </w:rPr>
  </w:style>
  <w:style w:type="character" w:customStyle="1" w:styleId="Titolo5Carattere">
    <w:name w:val="Titolo 5 Carattere"/>
    <w:basedOn w:val="Carpredefinitoparagrafo"/>
    <w:link w:val="Titolo5"/>
    <w:uiPriority w:val="9"/>
    <w:rPr>
      <w:rFonts w:eastAsiaTheme="majorEastAsia" w:cstheme="majorBidi"/>
      <w:color w:val="0F4761"/>
    </w:rPr>
  </w:style>
  <w:style w:type="character" w:customStyle="1" w:styleId="Titolo6Carattere">
    <w:name w:val="Titolo 6 Carattere"/>
    <w:basedOn w:val="Carpredefinitoparagrafo"/>
    <w:link w:val="Titolo6"/>
    <w:uiPriority w:val="9"/>
    <w:rPr>
      <w:rFonts w:eastAsiaTheme="majorEastAsia" w:cstheme="majorBidi"/>
      <w:i/>
      <w:iCs/>
      <w:color w:val="595959"/>
    </w:rPr>
  </w:style>
  <w:style w:type="character" w:customStyle="1" w:styleId="Titolo7Carattere">
    <w:name w:val="Titolo 7 Carattere"/>
    <w:basedOn w:val="Carpredefinitoparagrafo"/>
    <w:link w:val="Titolo7"/>
    <w:uiPriority w:val="9"/>
    <w:rPr>
      <w:rFonts w:eastAsiaTheme="majorEastAsia" w:cstheme="majorBidi"/>
      <w:color w:val="595959"/>
    </w:rPr>
  </w:style>
  <w:style w:type="character" w:customStyle="1" w:styleId="Titolo8Carattere">
    <w:name w:val="Titolo 8 Carattere"/>
    <w:basedOn w:val="Carpredefinitoparagrafo"/>
    <w:link w:val="Titolo8"/>
    <w:uiPriority w:val="9"/>
    <w:rPr>
      <w:rFonts w:eastAsiaTheme="majorEastAsia" w:cstheme="majorBidi"/>
      <w:i/>
      <w:iCs/>
      <w:color w:val="272727"/>
    </w:rPr>
  </w:style>
  <w:style w:type="character" w:customStyle="1" w:styleId="Titolo9Carattere">
    <w:name w:val="Titolo 9 Carattere"/>
    <w:basedOn w:val="Carpredefinitoparagrafo"/>
    <w:link w:val="Titolo9"/>
    <w:uiPriority w:val="9"/>
    <w:rPr>
      <w:rFonts w:eastAsiaTheme="majorEastAsia" w:cstheme="majorBidi"/>
      <w:color w:val="272727"/>
    </w:rPr>
  </w:style>
  <w:style w:type="character" w:customStyle="1" w:styleId="TitoloCarattere">
    <w:name w:val="Titolo Carattere"/>
    <w:basedOn w:val="Carpredefinitoparagrafo"/>
    <w:link w:val="Titolo"/>
    <w:uiPriority w:val="1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Titolo">
    <w:name w:val="Title"/>
    <w:basedOn w:val="Normale"/>
    <w:next w:val="Normale"/>
    <w:link w:val="TitoloCarattere"/>
    <w:uiPriority w:val="10"/>
    <w:qFormat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SottotitoloCarattere">
    <w:name w:val="Sottotitolo Carattere"/>
    <w:basedOn w:val="Carpredefinitoparagrafo"/>
    <w:link w:val="Sottotitolo"/>
    <w:uiPriority w:val="11"/>
    <w:rPr>
      <w:rFonts w:eastAsiaTheme="majorEastAsia" w:cstheme="majorBidi"/>
      <w:color w:val="595959"/>
      <w:spacing w:val="15"/>
      <w:sz w:val="28"/>
      <w:szCs w:val="28"/>
    </w:rPr>
  </w:style>
  <w:style w:type="paragraph" w:styleId="Sottotitolo">
    <w:name w:val="Subtitle"/>
    <w:basedOn w:val="Normale"/>
    <w:next w:val="Normale"/>
    <w:link w:val="SottotitoloCarattere"/>
    <w:uiPriority w:val="11"/>
    <w:qFormat/>
    <w:pPr>
      <w:numPr>
        <w:ilvl w:val="1"/>
      </w:numPr>
    </w:pPr>
    <w:rPr>
      <w:rFonts w:eastAsiaTheme="majorEastAsia" w:cstheme="majorBidi"/>
      <w:color w:val="595959"/>
      <w:spacing w:val="15"/>
      <w:sz w:val="28"/>
      <w:szCs w:val="28"/>
    </w:rPr>
  </w:style>
  <w:style w:type="character" w:styleId="Enfasiintensa">
    <w:name w:val="Intense Emphasis"/>
    <w:basedOn w:val="Carpredefinitoparagrafo"/>
    <w:uiPriority w:val="21"/>
    <w:qFormat/>
    <w:rPr>
      <w:i/>
      <w:iCs/>
      <w:color w:val="0F4761"/>
    </w:rPr>
  </w:style>
  <w:style w:type="character" w:customStyle="1" w:styleId="CitazioneCarattere">
    <w:name w:val="Citazione Carattere"/>
    <w:basedOn w:val="Carpredefinitoparagrafo"/>
    <w:link w:val="Citazione"/>
    <w:uiPriority w:val="29"/>
    <w:rPr>
      <w:i/>
      <w:iCs/>
      <w:color w:val="404040"/>
    </w:rPr>
  </w:style>
  <w:style w:type="paragraph" w:styleId="Citazione">
    <w:name w:val="Quote"/>
    <w:basedOn w:val="Normale"/>
    <w:next w:val="Normale"/>
    <w:link w:val="CitazioneCarattere"/>
    <w:uiPriority w:val="29"/>
    <w:qFormat/>
    <w:pPr>
      <w:spacing w:before="160"/>
      <w:jc w:val="center"/>
    </w:pPr>
    <w:rPr>
      <w:i/>
      <w:iCs/>
      <w:color w:val="404040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Pr>
      <w:i/>
      <w:iCs/>
      <w:color w:val="0F4761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pPr>
      <w:pBdr>
        <w:top w:val="single" w:sz="4" w:space="10" w:color="0F4761"/>
        <w:bottom w:val="single" w:sz="4" w:space="10" w:color="0F4761"/>
      </w:pBdr>
      <w:spacing w:before="360" w:after="360"/>
      <w:ind w:left="864" w:right="864"/>
      <w:jc w:val="center"/>
    </w:pPr>
    <w:rPr>
      <w:i/>
      <w:iCs/>
      <w:color w:val="0F4761"/>
    </w:rPr>
  </w:style>
  <w:style w:type="character" w:styleId="Riferimentointenso">
    <w:name w:val="Intense Reference"/>
    <w:basedOn w:val="Carpredefinitoparagrafo"/>
    <w:uiPriority w:val="32"/>
    <w:qFormat/>
    <w:rPr>
      <w:b/>
      <w:bCs/>
      <w:smallCaps/>
      <w:color w:val="0F4761"/>
      <w:spacing w:val="5"/>
    </w:rPr>
  </w:style>
  <w:style w:type="table" w:styleId="Grigliatabella">
    <w:name w:val="Table Grid"/>
    <w:basedOn w:val="Tabellanormale"/>
    <w:uiPriority w:val="59"/>
    <w:rsid w:val="00FB4123"/>
    <w:pPr>
      <w:spacing w:after="0" w:line="240" w:lineRule="auto"/>
    </w:p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styleId="Tabellagriglia4-colore1">
    <w:name w:val="Grid Table 4 Accent 1"/>
    <w:basedOn w:val="Tabellanormale"/>
    <w:uiPriority w:val="49"/>
    <w:pPr>
      <w:spacing w:after="0" w:line="240" w:lineRule="auto"/>
    </w:pPr>
    <w:tblPr>
      <w:tblStyleRowBandSize w:val="1"/>
      <w:tblStyleColBandSize w:val="1"/>
      <w:tblBorders>
        <w:top w:val="single" w:sz="4" w:space="0" w:color="9CC2E5"/>
        <w:left w:val="single" w:sz="4" w:space="0" w:color="9CC2E5"/>
        <w:bottom w:val="single" w:sz="4" w:space="0" w:color="9CC2E5"/>
        <w:right w:val="single" w:sz="4" w:space="0" w:color="9CC2E5"/>
        <w:insideH w:val="single" w:sz="4" w:space="0" w:color="9CC2E5"/>
        <w:insideV w:val="single" w:sz="4" w:space="0" w:color="9CC2E5"/>
      </w:tblBorders>
    </w:tblPr>
    <w:tblStylePr w:type="firstRow">
      <w:rPr>
        <w:b/>
        <w:bCs/>
      </w:rPr>
      <w:tblPr/>
      <w:tcPr>
        <w:tcBorders>
          <w:top w:val="single" w:sz="4" w:space="0" w:color="5B9BD5"/>
          <w:left w:val="single" w:sz="4" w:space="0" w:color="5B9BD5"/>
          <w:bottom w:val="single" w:sz="4" w:space="0" w:color="5B9BD5"/>
          <w:right w:val="single" w:sz="4" w:space="0" w:color="5B9BD5"/>
          <w:insideH w:val="nil"/>
          <w:insideV w:val="nil"/>
        </w:tcBorders>
        <w:shd w:val="clear" w:color="auto" w:fill="156082" w:themeFill="accent1"/>
      </w:tcPr>
    </w:tblStylePr>
    <w:tblStylePr w:type="lastRow">
      <w:rPr>
        <w:b/>
        <w:bCs/>
      </w:rPr>
      <w:tblPr/>
      <w:tcPr>
        <w:tcBorders>
          <w:top w:val="double" w:sz="4" w:space="0" w:color="5B9BD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E4F5" w:themeFill="accent1" w:themeFillTint="33"/>
      </w:tcPr>
    </w:tblStylePr>
    <w:tblStylePr w:type="band1Horz">
      <w:tblPr/>
      <w:tcPr>
        <w:shd w:val="clear" w:color="auto" w:fill="C1E4F5" w:themeFill="accent1" w:themeFillTint="33"/>
      </w:tcPr>
    </w:tblStylePr>
  </w:style>
  <w:style w:type="character" w:styleId="Collegamentoipertestuale">
    <w:name w:val="Hyperlink"/>
    <w:basedOn w:val="Carpredefinitoparagrafo"/>
    <w:uiPriority w:val="99"/>
    <w:unhideWhenUsed/>
    <w:rPr>
      <w:color w:val="0563C1"/>
      <w:u w:val="single"/>
    </w:rPr>
  </w:style>
  <w:style w:type="paragraph" w:styleId="Paragrafoelenco">
    <w:name w:val="List Paragraph"/>
    <w:basedOn w:val="Normale"/>
    <w:uiPriority w:val="34"/>
    <w:qFormat/>
    <w:pPr>
      <w:ind w:left="720"/>
      <w:contextualSpacing/>
    </w:pPr>
  </w:style>
  <w:style w:type="paragraph" w:customStyle="1" w:styleId="Code">
    <w:name w:val="Code"/>
    <w:basedOn w:val="Normale"/>
    <w:next w:val="Normale"/>
    <w:uiPriority w:val="35"/>
    <w:qFormat/>
    <w:pPr>
      <w:spacing w:before="160"/>
      <w:contextualSpacing/>
    </w:pPr>
    <w:rPr>
      <w:i/>
      <w:iCs/>
      <w:color w:val="404040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C17A41"/>
    <w:pPr>
      <w:spacing w:after="0" w:line="240" w:lineRule="auto"/>
    </w:pPr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C17A41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C17A41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31</TotalTime>
  <Pages>5</Pages>
  <Words>1181</Words>
  <Characters>6733</Characters>
  <Application>Microsoft Office Word</Application>
  <DocSecurity>0</DocSecurity>
  <Lines>56</Lines>
  <Paragraphs>15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Document</vt:lpstr>
    </vt:vector>
  </TitlesOfParts>
  <Company/>
  <LinksUpToDate>false</LinksUpToDate>
  <CharactersWithSpaces>7899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Document</dc:title>
  <dc:creator>Un-named</dc:creator>
  <cp:lastModifiedBy>Monia Ciolfi</cp:lastModifiedBy>
  <cp:revision>12</cp:revision>
  <dcterms:created xsi:type="dcterms:W3CDTF">2026-02-03T15:55:00Z</dcterms:created>
  <dcterms:modified xsi:type="dcterms:W3CDTF">2026-02-24T12:52:00Z</dcterms:modified>
</cp:coreProperties>
</file>