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F166E" w14:textId="594CE259" w:rsidR="0088373D" w:rsidRDefault="00465B5B" w:rsidP="00465B5B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Candara"/>
          <w:color w:val="FF0000"/>
          <w:kern w:val="0"/>
          <w:sz w:val="32"/>
          <w:szCs w:val="32"/>
        </w:rPr>
      </w:pPr>
      <w:r>
        <w:rPr>
          <w:rFonts w:ascii="Lora" w:hAnsi="Lora" w:cs="Candara"/>
          <w:noProof/>
          <w:color w:val="FF0000"/>
          <w:kern w:val="0"/>
          <w:sz w:val="32"/>
          <w:szCs w:val="32"/>
        </w:rPr>
        <w:drawing>
          <wp:inline distT="0" distB="0" distL="0" distR="0" wp14:anchorId="006D8983" wp14:editId="4C6BA95B">
            <wp:extent cx="835025" cy="713105"/>
            <wp:effectExtent l="0" t="0" r="3175" b="0"/>
            <wp:docPr id="58127186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02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BE2FC1" w14:textId="77777777" w:rsidR="00D50140" w:rsidRPr="00BC619C" w:rsidRDefault="00D50140" w:rsidP="00D50140">
      <w:pPr>
        <w:autoSpaceDE w:val="0"/>
        <w:autoSpaceDN w:val="0"/>
        <w:adjustRightInd w:val="0"/>
        <w:spacing w:after="0" w:line="240" w:lineRule="auto"/>
        <w:jc w:val="center"/>
        <w:rPr>
          <w:rFonts w:ascii="Candara" w:hAnsi="Candara" w:cs="Candara"/>
          <w:b/>
          <w:bCs/>
          <w:color w:val="000000"/>
          <w:kern w:val="0"/>
          <w:sz w:val="28"/>
          <w:szCs w:val="28"/>
        </w:rPr>
      </w:pPr>
      <w:r w:rsidRPr="00BC619C">
        <w:rPr>
          <w:rFonts w:ascii="Candara" w:hAnsi="Candara" w:cs="Candara"/>
          <w:b/>
          <w:bCs/>
          <w:color w:val="000000"/>
          <w:kern w:val="0"/>
          <w:sz w:val="28"/>
          <w:szCs w:val="28"/>
        </w:rPr>
        <w:t>COMUNE DI SINALUNGA</w:t>
      </w:r>
    </w:p>
    <w:p w14:paraId="2A3AE89D" w14:textId="77777777" w:rsidR="00D50140" w:rsidRPr="00AF63BB" w:rsidRDefault="00D50140" w:rsidP="00D50140">
      <w:pPr>
        <w:autoSpaceDE w:val="0"/>
        <w:autoSpaceDN w:val="0"/>
        <w:adjustRightInd w:val="0"/>
        <w:spacing w:after="0" w:line="240" w:lineRule="auto"/>
        <w:jc w:val="center"/>
        <w:rPr>
          <w:rFonts w:ascii="Candara" w:hAnsi="Candara" w:cs="Candara"/>
          <w:color w:val="000000"/>
          <w:kern w:val="0"/>
          <w:sz w:val="22"/>
          <w:szCs w:val="22"/>
        </w:rPr>
      </w:pPr>
      <w:r w:rsidRPr="00AF63BB">
        <w:rPr>
          <w:rFonts w:ascii="Candara" w:hAnsi="Candara" w:cs="Candara"/>
          <w:color w:val="000000"/>
          <w:kern w:val="0"/>
          <w:sz w:val="22"/>
          <w:szCs w:val="22"/>
        </w:rPr>
        <w:t>AREA FUNZIONALE SERVIZI ALLA PERSONA</w:t>
      </w:r>
    </w:p>
    <w:p w14:paraId="01614691" w14:textId="77777777" w:rsidR="00D50140" w:rsidRPr="00F245DC" w:rsidRDefault="00D50140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Candara"/>
          <w:b/>
          <w:bCs/>
          <w:kern w:val="0"/>
          <w:sz w:val="28"/>
          <w:szCs w:val="28"/>
        </w:rPr>
      </w:pPr>
    </w:p>
    <w:p w14:paraId="327C89BF" w14:textId="4501A328" w:rsidR="003C0775" w:rsidRPr="00F245DC" w:rsidRDefault="003C0775" w:rsidP="00D50140">
      <w:pPr>
        <w:autoSpaceDE w:val="0"/>
        <w:autoSpaceDN w:val="0"/>
        <w:adjustRightInd w:val="0"/>
        <w:spacing w:after="0" w:line="240" w:lineRule="auto"/>
        <w:jc w:val="both"/>
        <w:rPr>
          <w:rFonts w:ascii="Lora" w:hAnsi="Lora" w:cs="Candara"/>
          <w:b/>
          <w:bCs/>
          <w:kern w:val="0"/>
          <w:sz w:val="28"/>
          <w:szCs w:val="28"/>
        </w:rPr>
      </w:pPr>
      <w:r w:rsidRPr="00F245DC">
        <w:rPr>
          <w:rFonts w:ascii="Lora" w:hAnsi="Lora" w:cs="Candara"/>
          <w:b/>
          <w:bCs/>
          <w:kern w:val="0"/>
          <w:sz w:val="28"/>
          <w:szCs w:val="28"/>
        </w:rPr>
        <w:t xml:space="preserve">Si informa che </w:t>
      </w:r>
      <w:r w:rsidRPr="00F245DC">
        <w:rPr>
          <w:rFonts w:ascii="Lora" w:hAnsi="Lora" w:cs="Candara,Bold"/>
          <w:b/>
          <w:bCs/>
          <w:kern w:val="0"/>
          <w:sz w:val="28"/>
          <w:szCs w:val="28"/>
        </w:rPr>
        <w:t xml:space="preserve">dal </w:t>
      </w:r>
      <w:r w:rsidRPr="00F245DC">
        <w:rPr>
          <w:rFonts w:ascii="Lora" w:hAnsi="Lora" w:cs="Candara,Bold"/>
          <w:b/>
          <w:bCs/>
          <w:color w:val="EE0000"/>
          <w:kern w:val="0"/>
          <w:sz w:val="28"/>
          <w:szCs w:val="28"/>
        </w:rPr>
        <w:t xml:space="preserve">15 luglio 2025 </w:t>
      </w:r>
      <w:r w:rsidRPr="00F245DC">
        <w:rPr>
          <w:rFonts w:ascii="Lora" w:hAnsi="Lora" w:cs="Candara"/>
          <w:b/>
          <w:bCs/>
          <w:kern w:val="0"/>
          <w:sz w:val="28"/>
          <w:szCs w:val="28"/>
        </w:rPr>
        <w:t>sono aperte le iscrizioni al</w:t>
      </w:r>
      <w:r w:rsidR="00D50140" w:rsidRPr="00F245DC">
        <w:rPr>
          <w:rFonts w:ascii="Lora" w:hAnsi="Lora" w:cs="Candara"/>
          <w:b/>
          <w:bCs/>
          <w:kern w:val="0"/>
          <w:sz w:val="28"/>
          <w:szCs w:val="28"/>
        </w:rPr>
        <w:t xml:space="preserve"> </w:t>
      </w:r>
      <w:r w:rsidRPr="00F245DC">
        <w:rPr>
          <w:rFonts w:ascii="Lora" w:hAnsi="Lora" w:cs="Candara"/>
          <w:b/>
          <w:bCs/>
          <w:kern w:val="0"/>
          <w:sz w:val="28"/>
          <w:szCs w:val="28"/>
        </w:rPr>
        <w:t>Servizio Mensa per l’Anno Scolastico 202</w:t>
      </w:r>
      <w:r w:rsidR="00EE7B11" w:rsidRPr="00F245DC">
        <w:rPr>
          <w:rFonts w:ascii="Lora" w:hAnsi="Lora" w:cs="Candara"/>
          <w:b/>
          <w:bCs/>
          <w:kern w:val="0"/>
          <w:sz w:val="28"/>
          <w:szCs w:val="28"/>
        </w:rPr>
        <w:t>6</w:t>
      </w:r>
      <w:r w:rsidRPr="00F245DC">
        <w:rPr>
          <w:rFonts w:ascii="Lora" w:hAnsi="Lora" w:cs="Candara"/>
          <w:b/>
          <w:bCs/>
          <w:kern w:val="0"/>
          <w:sz w:val="28"/>
          <w:szCs w:val="28"/>
        </w:rPr>
        <w:t>/202</w:t>
      </w:r>
      <w:r w:rsidR="00EE7B11" w:rsidRPr="00F245DC">
        <w:rPr>
          <w:rFonts w:ascii="Lora" w:hAnsi="Lora" w:cs="Candara"/>
          <w:b/>
          <w:bCs/>
          <w:kern w:val="0"/>
          <w:sz w:val="28"/>
          <w:szCs w:val="28"/>
        </w:rPr>
        <w:t>7</w:t>
      </w:r>
      <w:r w:rsidRPr="00F245DC">
        <w:rPr>
          <w:rFonts w:ascii="Lora" w:hAnsi="Lora" w:cs="Candara"/>
          <w:b/>
          <w:bCs/>
          <w:kern w:val="0"/>
          <w:sz w:val="28"/>
          <w:szCs w:val="28"/>
        </w:rPr>
        <w:t>.</w:t>
      </w:r>
    </w:p>
    <w:p w14:paraId="0674AD90" w14:textId="77777777" w:rsidR="00EE7B11" w:rsidRPr="00D50140" w:rsidRDefault="00EE7B11" w:rsidP="00D50140">
      <w:pPr>
        <w:autoSpaceDE w:val="0"/>
        <w:autoSpaceDN w:val="0"/>
        <w:adjustRightInd w:val="0"/>
        <w:spacing w:after="0" w:line="240" w:lineRule="auto"/>
        <w:jc w:val="both"/>
        <w:rPr>
          <w:rFonts w:ascii="Lora" w:hAnsi="Lora" w:cs="Candara"/>
          <w:kern w:val="0"/>
        </w:rPr>
      </w:pPr>
    </w:p>
    <w:p w14:paraId="6B3A3D90" w14:textId="47968FF6" w:rsidR="003C0775" w:rsidRPr="00EE7B11" w:rsidRDefault="003C0775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Candara"/>
          <w:color w:val="333333"/>
          <w:kern w:val="0"/>
        </w:rPr>
      </w:pPr>
      <w:r w:rsidRPr="00EE7B11">
        <w:rPr>
          <w:rFonts w:ascii="Lora" w:hAnsi="Lora" w:cs="Candara"/>
          <w:color w:val="000000"/>
          <w:kern w:val="0"/>
        </w:rPr>
        <w:t xml:space="preserve">Le domande di iscrizione </w:t>
      </w:r>
      <w:r w:rsidRPr="00EE7B11">
        <w:rPr>
          <w:rFonts w:ascii="Lora" w:hAnsi="Lora" w:cs="Candara"/>
          <w:color w:val="333333"/>
          <w:kern w:val="0"/>
        </w:rPr>
        <w:t xml:space="preserve">possono essere effettuate </w:t>
      </w:r>
      <w:r w:rsidRPr="00EE7B11">
        <w:rPr>
          <w:rFonts w:ascii="Lora" w:hAnsi="Lora" w:cs="Candara,Bold"/>
          <w:b/>
          <w:bCs/>
          <w:color w:val="333333"/>
          <w:kern w:val="0"/>
        </w:rPr>
        <w:t xml:space="preserve">esclusivamente </w:t>
      </w:r>
      <w:r w:rsidRPr="00EE7B11">
        <w:rPr>
          <w:rFonts w:ascii="Lora" w:hAnsi="Lora" w:cs="Candara"/>
          <w:color w:val="333333"/>
          <w:kern w:val="0"/>
        </w:rPr>
        <w:t>on line tramite il sito</w:t>
      </w:r>
      <w:r w:rsidR="00EE7B11">
        <w:rPr>
          <w:rFonts w:ascii="Lora" w:hAnsi="Lora" w:cs="Candara"/>
          <w:color w:val="333333"/>
          <w:kern w:val="0"/>
        </w:rPr>
        <w:t xml:space="preserve"> </w:t>
      </w:r>
      <w:r w:rsidRPr="00EE7B11">
        <w:rPr>
          <w:rFonts w:ascii="Lora" w:hAnsi="Lora" w:cs="Candara"/>
          <w:color w:val="333333"/>
          <w:kern w:val="0"/>
        </w:rPr>
        <w:t>internet del Comune di Sinalunga al seguente percorso:</w:t>
      </w:r>
    </w:p>
    <w:p w14:paraId="3458A218" w14:textId="03400B6A" w:rsidR="003C0775" w:rsidRDefault="00EE7B11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Candara"/>
          <w:color w:val="333333"/>
          <w:kern w:val="0"/>
        </w:rPr>
      </w:pPr>
      <w:hyperlink r:id="rId5" w:history="1">
        <w:r w:rsidRPr="00971C0C">
          <w:rPr>
            <w:rStyle w:val="Collegamentoipertestuale"/>
            <w:rFonts w:ascii="Lora" w:hAnsi="Lora" w:cs="Candara"/>
            <w:kern w:val="0"/>
          </w:rPr>
          <w:t>https://www.comune.sinalunga.si.it/home/servizi/servizio/Servizio-5.html</w:t>
        </w:r>
      </w:hyperlink>
    </w:p>
    <w:p w14:paraId="15DAAFCD" w14:textId="77777777" w:rsidR="00EE7B11" w:rsidRPr="00EE7B11" w:rsidRDefault="00EE7B11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Candara"/>
          <w:color w:val="333333"/>
          <w:kern w:val="0"/>
        </w:rPr>
      </w:pPr>
    </w:p>
    <w:p w14:paraId="474F3208" w14:textId="60358D35" w:rsidR="003C0775" w:rsidRDefault="003C0775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TitilliumWeb"/>
          <w:color w:val="1A1A1A"/>
          <w:kern w:val="0"/>
        </w:rPr>
      </w:pPr>
      <w:r w:rsidRPr="00EE7B11">
        <w:rPr>
          <w:rFonts w:ascii="Lora" w:hAnsi="Lora" w:cs="TitilliumWeb"/>
          <w:color w:val="1A1A1A"/>
          <w:kern w:val="0"/>
        </w:rPr>
        <w:t>Le domande possono essere presentate autenticandosi con SPID o CIE</w:t>
      </w:r>
      <w:r w:rsidR="00A70672">
        <w:rPr>
          <w:rFonts w:ascii="Lora" w:hAnsi="Lora" w:cs="TitilliumWeb"/>
          <w:color w:val="1A1A1A"/>
          <w:kern w:val="0"/>
        </w:rPr>
        <w:t>;</w:t>
      </w:r>
    </w:p>
    <w:p w14:paraId="7207CBF9" w14:textId="77777777" w:rsidR="00EE7B11" w:rsidRPr="00EE7B11" w:rsidRDefault="00EE7B11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TitilliumWeb"/>
          <w:color w:val="1A1A1A"/>
          <w:kern w:val="0"/>
        </w:rPr>
      </w:pPr>
    </w:p>
    <w:p w14:paraId="443F4967" w14:textId="77777777" w:rsidR="003C0775" w:rsidRPr="00EE7B11" w:rsidRDefault="003C0775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Lora"/>
          <w:color w:val="191919"/>
          <w:kern w:val="0"/>
        </w:rPr>
      </w:pPr>
      <w:r w:rsidRPr="00EE7B11">
        <w:rPr>
          <w:rFonts w:ascii="Lora" w:hAnsi="Lora" w:cs="Lora"/>
          <w:color w:val="191919"/>
          <w:kern w:val="0"/>
        </w:rPr>
        <w:t>La domanda di iscrizione presentata si intende accolta tramite silenzio assenso, fatto</w:t>
      </w:r>
    </w:p>
    <w:p w14:paraId="4AEFCEDB" w14:textId="7E76BD2F" w:rsidR="003C0775" w:rsidRDefault="003C0775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Lora"/>
          <w:color w:val="191919"/>
          <w:kern w:val="0"/>
        </w:rPr>
      </w:pPr>
      <w:r w:rsidRPr="00EE7B11">
        <w:rPr>
          <w:rFonts w:ascii="Lora" w:hAnsi="Lora" w:cs="Lora"/>
          <w:color w:val="191919"/>
          <w:kern w:val="0"/>
        </w:rPr>
        <w:t>salvo motivato diniego che sarà comunicato al richiedente tramite e-mail</w:t>
      </w:r>
      <w:r w:rsidR="00636FC0">
        <w:rPr>
          <w:rFonts w:ascii="Lora" w:hAnsi="Lora" w:cs="Lora"/>
          <w:color w:val="191919"/>
          <w:kern w:val="0"/>
        </w:rPr>
        <w:t>;</w:t>
      </w:r>
    </w:p>
    <w:p w14:paraId="303C8FBC" w14:textId="77777777" w:rsidR="00EE7B11" w:rsidRPr="00EE7B11" w:rsidRDefault="00EE7B11" w:rsidP="003C0775">
      <w:pPr>
        <w:autoSpaceDE w:val="0"/>
        <w:autoSpaceDN w:val="0"/>
        <w:adjustRightInd w:val="0"/>
        <w:spacing w:after="0" w:line="240" w:lineRule="auto"/>
        <w:rPr>
          <w:rFonts w:ascii="Lora" w:hAnsi="Lora" w:cs="Lora"/>
          <w:color w:val="191919"/>
          <w:kern w:val="0"/>
        </w:rPr>
      </w:pPr>
    </w:p>
    <w:p w14:paraId="09448606" w14:textId="4F84D0EE" w:rsidR="00F01E0A" w:rsidRPr="00C771FF" w:rsidRDefault="003C0775" w:rsidP="003111A7">
      <w:pPr>
        <w:autoSpaceDE w:val="0"/>
        <w:autoSpaceDN w:val="0"/>
        <w:adjustRightInd w:val="0"/>
        <w:spacing w:after="0" w:line="240" w:lineRule="auto"/>
        <w:rPr>
          <w:rFonts w:ascii="Lora" w:hAnsi="Lora" w:cs="Lora"/>
          <w:color w:val="191919"/>
          <w:kern w:val="0"/>
        </w:rPr>
      </w:pPr>
      <w:r w:rsidRPr="00EE7B11">
        <w:rPr>
          <w:rFonts w:ascii="Lora" w:hAnsi="Lora" w:cs="Lora"/>
          <w:color w:val="191919"/>
          <w:kern w:val="0"/>
        </w:rPr>
        <w:t>Il costo del servizio di mensa scolastica del Comune di Sinalunga viene determinato</w:t>
      </w:r>
      <w:r w:rsidR="003111A7">
        <w:rPr>
          <w:rFonts w:ascii="Lora" w:hAnsi="Lora" w:cs="Lora"/>
          <w:color w:val="191919"/>
          <w:kern w:val="0"/>
        </w:rPr>
        <w:t xml:space="preserve"> </w:t>
      </w:r>
      <w:r w:rsidRPr="00C771FF">
        <w:rPr>
          <w:rFonts w:ascii="Lora" w:hAnsi="Lora" w:cs="Lora"/>
          <w:color w:val="191919"/>
          <w:kern w:val="0"/>
        </w:rPr>
        <w:t>ogni anno tramite delibera di giunta</w:t>
      </w:r>
      <w:r w:rsidR="003111A7" w:rsidRPr="00C771FF">
        <w:rPr>
          <w:rFonts w:ascii="Lora" w:hAnsi="Lora" w:cs="Lora"/>
          <w:color w:val="191919"/>
          <w:kern w:val="0"/>
        </w:rPr>
        <w:t>;</w:t>
      </w:r>
    </w:p>
    <w:p w14:paraId="5F7E07B5" w14:textId="77777777" w:rsidR="003111A7" w:rsidRPr="00C771FF" w:rsidRDefault="003111A7" w:rsidP="003111A7">
      <w:pPr>
        <w:autoSpaceDE w:val="0"/>
        <w:autoSpaceDN w:val="0"/>
        <w:adjustRightInd w:val="0"/>
        <w:spacing w:after="0" w:line="240" w:lineRule="auto"/>
        <w:jc w:val="both"/>
        <w:rPr>
          <w:rFonts w:ascii="Lora" w:hAnsi="Lora" w:cs="Lora"/>
          <w:color w:val="191919"/>
          <w:kern w:val="0"/>
        </w:rPr>
      </w:pPr>
    </w:p>
    <w:p w14:paraId="5D90F5C0" w14:textId="59B5484A" w:rsidR="003111A7" w:rsidRPr="00C771FF" w:rsidRDefault="003111A7" w:rsidP="003111A7">
      <w:pPr>
        <w:autoSpaceDE w:val="0"/>
        <w:autoSpaceDN w:val="0"/>
        <w:adjustRightInd w:val="0"/>
        <w:spacing w:after="0" w:line="240" w:lineRule="auto"/>
        <w:jc w:val="both"/>
        <w:rPr>
          <w:rFonts w:ascii="Lora" w:hAnsi="Lora" w:cs="Lora"/>
          <w:color w:val="191919"/>
          <w:kern w:val="0"/>
        </w:rPr>
      </w:pPr>
      <w:r w:rsidRPr="00C771FF">
        <w:rPr>
          <w:rFonts w:ascii="Lora" w:hAnsi="Lora" w:cs="Lora"/>
          <w:color w:val="191919"/>
          <w:kern w:val="0"/>
        </w:rPr>
        <w:t>Per l’anno scolastico 2026/27 le quote sono state approvate con Delibera G.C. n. 199 del 26/11/2025 e sono consultabili nel relativo prospetto</w:t>
      </w:r>
      <w:r w:rsidR="004055AE" w:rsidRPr="00C771FF">
        <w:rPr>
          <w:rFonts w:ascii="Lora" w:hAnsi="Lora" w:cs="Lora"/>
          <w:color w:val="191919"/>
          <w:kern w:val="0"/>
        </w:rPr>
        <w:t xml:space="preserve"> </w:t>
      </w:r>
      <w:r w:rsidRPr="00C771FF">
        <w:rPr>
          <w:rFonts w:ascii="Lora" w:hAnsi="Lora" w:cs="Lora"/>
          <w:color w:val="191919"/>
          <w:kern w:val="0"/>
        </w:rPr>
        <w:t>pubblicat</w:t>
      </w:r>
      <w:r w:rsidR="004055AE" w:rsidRPr="00C771FF">
        <w:rPr>
          <w:rFonts w:ascii="Lora" w:hAnsi="Lora" w:cs="Lora"/>
          <w:color w:val="191919"/>
          <w:kern w:val="0"/>
        </w:rPr>
        <w:t>o</w:t>
      </w:r>
      <w:r w:rsidRPr="00C771FF">
        <w:rPr>
          <w:rFonts w:ascii="Lora" w:hAnsi="Lora" w:cs="Lora"/>
          <w:color w:val="191919"/>
          <w:kern w:val="0"/>
        </w:rPr>
        <w:t xml:space="preserve"> di seguito</w:t>
      </w:r>
      <w:r w:rsidR="00636FC0" w:rsidRPr="00C771FF">
        <w:rPr>
          <w:rFonts w:ascii="Lora" w:hAnsi="Lora" w:cs="Lora"/>
          <w:color w:val="191919"/>
          <w:kern w:val="0"/>
        </w:rPr>
        <w:t>;</w:t>
      </w:r>
    </w:p>
    <w:p w14:paraId="5C024153" w14:textId="77777777" w:rsidR="003111A7" w:rsidRPr="00C771FF" w:rsidRDefault="003111A7" w:rsidP="003111A7">
      <w:pPr>
        <w:autoSpaceDE w:val="0"/>
        <w:autoSpaceDN w:val="0"/>
        <w:adjustRightInd w:val="0"/>
        <w:spacing w:after="0" w:line="240" w:lineRule="auto"/>
        <w:rPr>
          <w:rFonts w:ascii="Lora" w:hAnsi="Lora"/>
        </w:rPr>
      </w:pPr>
    </w:p>
    <w:p w14:paraId="51AD1C34" w14:textId="48B31469" w:rsidR="00A70672" w:rsidRPr="00C771FF" w:rsidRDefault="00A70672" w:rsidP="00A70672">
      <w:pPr>
        <w:spacing w:after="0" w:line="240" w:lineRule="auto"/>
        <w:jc w:val="both"/>
        <w:rPr>
          <w:rFonts w:ascii="Lora" w:eastAsia="Times New Roman" w:hAnsi="Lora" w:cs="Arial"/>
          <w:kern w:val="0"/>
          <w:lang w:eastAsia="it-IT"/>
          <w14:ligatures w14:val="none"/>
        </w:rPr>
      </w:pP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>Per poter applicare le fasce differenziate in base al valore I.S.E.E. (Indicatore Situazione Economica Equivalente) le famiglie devono allegare alla doman</w:t>
      </w:r>
      <w:r w:rsidR="00695899"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da </w:t>
      </w: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>online l’</w:t>
      </w:r>
      <w:r w:rsidRPr="00C771FF">
        <w:rPr>
          <w:rFonts w:ascii="Lora" w:eastAsia="Times New Roman" w:hAnsi="Lora" w:cs="Arial"/>
          <w:b/>
          <w:kern w:val="0"/>
          <w:lang w:eastAsia="it-IT"/>
          <w14:ligatures w14:val="none"/>
        </w:rPr>
        <w:t>ATTESTAZIONE ISEE 2026</w:t>
      </w: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 del nucleo familiare anagrafico, diversamente, a coloro che non presenteranno ISEE, verrà applicata d’ufficio </w:t>
      </w:r>
      <w:r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 xml:space="preserve">la quota di compartecipazione </w:t>
      </w:r>
      <w:r w:rsidR="00EA26AB"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 xml:space="preserve">più alta corrispondente </w:t>
      </w:r>
      <w:r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 xml:space="preserve">alla </w:t>
      </w:r>
      <w:proofErr w:type="gramStart"/>
      <w:r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>7^</w:t>
      </w:r>
      <w:proofErr w:type="gramEnd"/>
      <w:r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 xml:space="preserve"> fascia </w:t>
      </w:r>
      <w:r w:rsidR="00EA26AB"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>ISEE;</w:t>
      </w:r>
      <w:r w:rsidRPr="00C771FF">
        <w:rPr>
          <w:rFonts w:ascii="Lora" w:eastAsia="Times New Roman" w:hAnsi="Lora" w:cs="Arial"/>
          <w:b/>
          <w:bCs/>
          <w:kern w:val="0"/>
          <w:lang w:eastAsia="it-IT"/>
          <w14:ligatures w14:val="none"/>
        </w:rPr>
        <w:t xml:space="preserve"> </w:t>
      </w:r>
    </w:p>
    <w:p w14:paraId="791FCC3B" w14:textId="77777777" w:rsidR="00A70672" w:rsidRPr="00C771FF" w:rsidRDefault="00A70672" w:rsidP="00A70672">
      <w:pPr>
        <w:suppressAutoHyphens/>
        <w:spacing w:after="0" w:line="240" w:lineRule="auto"/>
        <w:rPr>
          <w:rFonts w:ascii="Lora" w:eastAsia="Times New Roman" w:hAnsi="Lora" w:cs="Arial"/>
          <w:b/>
          <w:kern w:val="0"/>
          <w:lang w:eastAsia="it-IT"/>
          <w14:ligatures w14:val="none"/>
        </w:rPr>
      </w:pPr>
    </w:p>
    <w:p w14:paraId="53EAEF5D" w14:textId="10E0A669" w:rsidR="00A70672" w:rsidRPr="00C771FF" w:rsidRDefault="00A70672" w:rsidP="00A70672">
      <w:pPr>
        <w:suppressAutoHyphens/>
        <w:spacing w:after="0" w:line="240" w:lineRule="auto"/>
        <w:rPr>
          <w:rFonts w:ascii="Lora" w:eastAsia="Times New Roman" w:hAnsi="Lora" w:cs="Arial"/>
          <w:bCs/>
          <w:kern w:val="0"/>
          <w:lang w:eastAsia="it-IT"/>
          <w14:ligatures w14:val="none"/>
        </w:rPr>
      </w:pPr>
      <w:r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>L’ISEE 2026 sarà considerato valido per l’intero anno scolastico</w:t>
      </w:r>
      <w:r w:rsidR="00EA26AB" w:rsidRPr="00C771FF">
        <w:rPr>
          <w:rFonts w:ascii="Lora" w:eastAsia="Times New Roman" w:hAnsi="Lora" w:cs="Arial"/>
          <w:bCs/>
          <w:kern w:val="0"/>
          <w:lang w:eastAsia="it-IT"/>
          <w14:ligatures w14:val="none"/>
        </w:rPr>
        <w:t>;</w:t>
      </w:r>
    </w:p>
    <w:p w14:paraId="76EDAD68" w14:textId="77777777" w:rsidR="00A70672" w:rsidRPr="00C771FF" w:rsidRDefault="00A70672" w:rsidP="00A70672">
      <w:pPr>
        <w:spacing w:after="0" w:line="240" w:lineRule="auto"/>
        <w:jc w:val="both"/>
        <w:rPr>
          <w:rFonts w:ascii="Lora" w:eastAsia="Times New Roman" w:hAnsi="Lora" w:cs="Arial"/>
          <w:kern w:val="0"/>
          <w:lang w:eastAsia="it-IT"/>
          <w14:ligatures w14:val="none"/>
        </w:rPr>
      </w:pPr>
    </w:p>
    <w:p w14:paraId="17225AD5" w14:textId="67C9B8F6" w:rsidR="00A70672" w:rsidRPr="00C771FF" w:rsidRDefault="00A70672" w:rsidP="00A70672">
      <w:pPr>
        <w:spacing w:after="0" w:line="240" w:lineRule="auto"/>
        <w:jc w:val="both"/>
        <w:rPr>
          <w:rFonts w:ascii="Lora" w:eastAsia="Times New Roman" w:hAnsi="Lora" w:cs="Arial"/>
          <w:kern w:val="0"/>
          <w:lang w:eastAsia="it-IT"/>
          <w14:ligatures w14:val="none"/>
        </w:rPr>
      </w:pP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Qualora la famiglia presenti </w:t>
      </w:r>
      <w:r w:rsidRPr="0001349E">
        <w:rPr>
          <w:rFonts w:ascii="Lora" w:eastAsia="Times New Roman" w:hAnsi="Lora" w:cs="Arial"/>
          <w:b/>
          <w:bCs/>
          <w:kern w:val="0"/>
          <w:lang w:eastAsia="it-IT"/>
          <w14:ligatures w14:val="none"/>
        </w:rPr>
        <w:t>l’ISEE in corso dell’anno scolastico</w:t>
      </w: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 lo stesso </w:t>
      </w:r>
      <w:r w:rsidRPr="0001349E">
        <w:rPr>
          <w:rFonts w:ascii="Lora" w:eastAsia="Times New Roman" w:hAnsi="Lora" w:cs="Arial"/>
          <w:b/>
          <w:bCs/>
          <w:kern w:val="0"/>
          <w:lang w:eastAsia="it-IT"/>
          <w14:ligatures w14:val="none"/>
        </w:rPr>
        <w:t>verrà applicato a decorrere dal mese successivo alla presentazione</w:t>
      </w:r>
      <w:r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 e non potrà essere applicato in maniera retroattiva</w:t>
      </w:r>
      <w:r w:rsidR="00EA26AB" w:rsidRPr="00C771FF">
        <w:rPr>
          <w:rFonts w:ascii="Lora" w:eastAsia="Times New Roman" w:hAnsi="Lora" w:cs="Arial"/>
          <w:kern w:val="0"/>
          <w:lang w:eastAsia="it-IT"/>
          <w14:ligatures w14:val="none"/>
        </w:rPr>
        <w:t>;</w:t>
      </w:r>
    </w:p>
    <w:p w14:paraId="1C034E29" w14:textId="77777777" w:rsidR="00A70672" w:rsidRPr="00C771FF" w:rsidRDefault="00A70672" w:rsidP="00A70672">
      <w:pPr>
        <w:spacing w:after="0" w:line="240" w:lineRule="auto"/>
        <w:ind w:firstLine="708"/>
        <w:jc w:val="both"/>
        <w:rPr>
          <w:rFonts w:ascii="Lora" w:eastAsia="Times New Roman" w:hAnsi="Lora" w:cs="Arial"/>
          <w:bCs/>
          <w:kern w:val="0"/>
          <w:lang w:eastAsia="it-IT"/>
          <w14:ligatures w14:val="none"/>
        </w:rPr>
      </w:pPr>
    </w:p>
    <w:p w14:paraId="45DA37E3" w14:textId="3BF6652C" w:rsidR="00A70672" w:rsidRPr="00C771FF" w:rsidRDefault="00C771FF" w:rsidP="00A70672">
      <w:pPr>
        <w:spacing w:after="0" w:line="240" w:lineRule="auto"/>
        <w:jc w:val="both"/>
        <w:rPr>
          <w:rFonts w:ascii="Lora" w:eastAsia="Times New Roman" w:hAnsi="Lora" w:cs="Arial"/>
          <w:kern w:val="0"/>
          <w:lang w:eastAsia="it-IT"/>
          <w14:ligatures w14:val="none"/>
        </w:rPr>
      </w:pPr>
      <w:r>
        <w:rPr>
          <w:rFonts w:ascii="Lora" w:eastAsia="Times New Roman" w:hAnsi="Lora" w:cs="Arial"/>
          <w:kern w:val="0"/>
          <w:lang w:eastAsia="it-IT"/>
          <w14:ligatures w14:val="none"/>
        </w:rPr>
        <w:t>L</w:t>
      </w:r>
      <w:r w:rsidR="00A70672"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a famiglia </w:t>
      </w:r>
      <w:r w:rsidR="00A70672" w:rsidRPr="004A7D4D">
        <w:rPr>
          <w:rFonts w:ascii="Lora" w:eastAsia="Times New Roman" w:hAnsi="Lora" w:cs="Arial"/>
          <w:b/>
          <w:bCs/>
          <w:kern w:val="0"/>
          <w:lang w:eastAsia="it-IT"/>
          <w14:ligatures w14:val="none"/>
        </w:rPr>
        <w:t xml:space="preserve">riceverà </w:t>
      </w:r>
      <w:r w:rsidR="00B6263D" w:rsidRPr="00B6263D">
        <w:rPr>
          <w:rFonts w:ascii="Lora" w:eastAsia="Times New Roman" w:hAnsi="Lora" w:cs="Arial"/>
          <w:b/>
          <w:bCs/>
          <w:kern w:val="0"/>
          <w:lang w:eastAsia="it-IT"/>
          <w14:ligatures w14:val="none"/>
        </w:rPr>
        <w:t>bimestralmente</w:t>
      </w:r>
      <w:r w:rsidR="00B6263D" w:rsidRPr="00B6263D">
        <w:rPr>
          <w:rFonts w:ascii="Lora" w:eastAsia="Times New Roman" w:hAnsi="Lora" w:cs="Arial"/>
          <w:kern w:val="0"/>
          <w:lang w:eastAsia="it-IT"/>
          <w14:ligatures w14:val="none"/>
        </w:rPr>
        <w:t xml:space="preserve"> </w:t>
      </w:r>
      <w:r w:rsidR="00A70672" w:rsidRPr="004A7D4D">
        <w:rPr>
          <w:rFonts w:ascii="Lora" w:eastAsia="Times New Roman" w:hAnsi="Lora" w:cs="Arial"/>
          <w:kern w:val="0"/>
          <w:lang w:eastAsia="it-IT"/>
          <w14:ligatures w14:val="none"/>
        </w:rPr>
        <w:t xml:space="preserve">gli </w:t>
      </w:r>
      <w:r w:rsidR="00A70672" w:rsidRPr="00C771FF">
        <w:rPr>
          <w:rFonts w:ascii="Lora" w:eastAsia="Times New Roman" w:hAnsi="Lora" w:cs="Arial"/>
          <w:b/>
          <w:kern w:val="0"/>
          <w:lang w:eastAsia="it-IT"/>
          <w14:ligatures w14:val="none"/>
        </w:rPr>
        <w:t>AVVISI di PAGAMENTO</w:t>
      </w:r>
      <w:r w:rsidR="004A7D4D">
        <w:rPr>
          <w:rFonts w:ascii="Lora" w:eastAsia="Times New Roman" w:hAnsi="Lora" w:cs="Arial"/>
          <w:b/>
          <w:kern w:val="0"/>
          <w:lang w:eastAsia="it-IT"/>
          <w14:ligatures w14:val="none"/>
        </w:rPr>
        <w:t xml:space="preserve"> mediante mail</w:t>
      </w:r>
      <w:r w:rsidR="004A7D4D"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 </w:t>
      </w:r>
      <w:r w:rsidR="00A70672"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in relazione alle presenze effettive </w:t>
      </w:r>
      <w:r w:rsidR="00BB4428">
        <w:rPr>
          <w:rFonts w:ascii="Lora" w:eastAsia="Times New Roman" w:hAnsi="Lora" w:cs="Arial"/>
          <w:kern w:val="0"/>
          <w:lang w:eastAsia="it-IT"/>
          <w14:ligatures w14:val="none"/>
        </w:rPr>
        <w:t>del/la proprio/a figlio/a</w:t>
      </w:r>
      <w:r w:rsidR="00D63F0C" w:rsidRPr="00D63F0C">
        <w:rPr>
          <w:rFonts w:ascii="Lora" w:eastAsia="Times New Roman" w:hAnsi="Lora" w:cs="Arial"/>
          <w:b/>
          <w:kern w:val="0"/>
          <w:lang w:eastAsia="it-IT"/>
          <w14:ligatures w14:val="none"/>
        </w:rPr>
        <w:t xml:space="preserve"> </w:t>
      </w:r>
      <w:proofErr w:type="spellStart"/>
      <w:r w:rsidR="00D63F0C" w:rsidRPr="00D63F0C">
        <w:rPr>
          <w:rFonts w:ascii="Lora" w:eastAsia="Times New Roman" w:hAnsi="Lora" w:cs="Arial"/>
          <w:bCs/>
          <w:kern w:val="0"/>
          <w:lang w:eastAsia="it-IT"/>
          <w14:ligatures w14:val="none"/>
        </w:rPr>
        <w:t>a</w:t>
      </w:r>
      <w:proofErr w:type="spellEnd"/>
      <w:r w:rsidR="00D63F0C" w:rsidRPr="00D63F0C">
        <w:rPr>
          <w:rFonts w:ascii="Lora" w:eastAsia="Times New Roman" w:hAnsi="Lora" w:cs="Arial"/>
          <w:bCs/>
          <w:kern w:val="0"/>
          <w:lang w:eastAsia="it-IT"/>
          <w14:ligatures w14:val="none"/>
        </w:rPr>
        <w:t xml:space="preserve"> mensa</w:t>
      </w:r>
      <w:r w:rsidR="00A70672" w:rsidRPr="00D63F0C">
        <w:rPr>
          <w:rFonts w:ascii="Lora" w:eastAsia="Times New Roman" w:hAnsi="Lora" w:cs="Arial"/>
          <w:bCs/>
          <w:kern w:val="0"/>
          <w:lang w:eastAsia="it-IT"/>
          <w14:ligatures w14:val="none"/>
        </w:rPr>
        <w:t>.</w:t>
      </w:r>
      <w:r w:rsidR="00A70672" w:rsidRPr="00C771FF">
        <w:rPr>
          <w:rFonts w:ascii="Lora" w:eastAsia="Times New Roman" w:hAnsi="Lora" w:cs="Arial"/>
          <w:kern w:val="0"/>
          <w:lang w:eastAsia="it-IT"/>
          <w14:ligatures w14:val="none"/>
        </w:rPr>
        <w:t xml:space="preserve"> </w:t>
      </w:r>
    </w:p>
    <w:p w14:paraId="5F9ED3C2" w14:textId="77777777" w:rsidR="00A70672" w:rsidRPr="00C771FF" w:rsidRDefault="00A70672" w:rsidP="00A70672">
      <w:pPr>
        <w:suppressAutoHyphens/>
        <w:spacing w:after="0" w:line="240" w:lineRule="auto"/>
        <w:rPr>
          <w:rFonts w:ascii="Lora" w:eastAsia="SimSun" w:hAnsi="Lora" w:cs="Mangal"/>
          <w:kern w:val="1"/>
          <w:lang w:eastAsia="zh-CN" w:bidi="hi-IN"/>
          <w14:ligatures w14:val="none"/>
        </w:rPr>
      </w:pPr>
    </w:p>
    <w:p w14:paraId="525CEAEB" w14:textId="77777777" w:rsidR="00A70672" w:rsidRPr="00EE7B11" w:rsidRDefault="00A70672" w:rsidP="003111A7">
      <w:pPr>
        <w:autoSpaceDE w:val="0"/>
        <w:autoSpaceDN w:val="0"/>
        <w:adjustRightInd w:val="0"/>
        <w:spacing w:after="0" w:line="240" w:lineRule="auto"/>
        <w:rPr>
          <w:rFonts w:ascii="Lora" w:hAnsi="Lora"/>
        </w:rPr>
      </w:pPr>
    </w:p>
    <w:sectPr w:rsidR="00A70672" w:rsidRPr="00EE7B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ora">
    <w:charset w:val="00"/>
    <w:family w:val="auto"/>
    <w:pitch w:val="variable"/>
    <w:sig w:usb0="A00002FF" w:usb1="5000204B" w:usb2="00000000" w:usb3="00000000" w:csb0="00000097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ndara,Bold">
    <w:altName w:val="Candar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tilliumWeb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775"/>
    <w:rsid w:val="0001349E"/>
    <w:rsid w:val="003111A7"/>
    <w:rsid w:val="003C0775"/>
    <w:rsid w:val="004055AE"/>
    <w:rsid w:val="00465B5B"/>
    <w:rsid w:val="00467554"/>
    <w:rsid w:val="004A7D4D"/>
    <w:rsid w:val="00636FC0"/>
    <w:rsid w:val="00695899"/>
    <w:rsid w:val="0088373D"/>
    <w:rsid w:val="008D3550"/>
    <w:rsid w:val="00A70672"/>
    <w:rsid w:val="00A97316"/>
    <w:rsid w:val="00B6263D"/>
    <w:rsid w:val="00BB4428"/>
    <w:rsid w:val="00C462D8"/>
    <w:rsid w:val="00C771FF"/>
    <w:rsid w:val="00C777F5"/>
    <w:rsid w:val="00D50140"/>
    <w:rsid w:val="00D63F0C"/>
    <w:rsid w:val="00EA26AB"/>
    <w:rsid w:val="00EE7B11"/>
    <w:rsid w:val="00F00F29"/>
    <w:rsid w:val="00F01E0A"/>
    <w:rsid w:val="00F05653"/>
    <w:rsid w:val="00F2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51D09"/>
  <w15:chartTrackingRefBased/>
  <w15:docId w15:val="{1589F73A-6010-4E14-8477-CB1FAB6D0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C07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07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07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07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07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07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07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07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07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07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07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07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077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077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077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077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077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077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07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07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07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07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07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077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077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077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07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077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0775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EE7B1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7B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comune.sinalunga.si.it/home/servizi/servizio/Servizio-5.htm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267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Ferretti</dc:creator>
  <cp:keywords/>
  <dc:description/>
  <cp:lastModifiedBy>Lara Ferretti</cp:lastModifiedBy>
  <cp:revision>23</cp:revision>
  <dcterms:created xsi:type="dcterms:W3CDTF">2026-06-15T11:39:00Z</dcterms:created>
  <dcterms:modified xsi:type="dcterms:W3CDTF">2026-06-15T12:53:00Z</dcterms:modified>
</cp:coreProperties>
</file>